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914" w:rsidRPr="001A5A7A" w:rsidRDefault="00C40B85" w:rsidP="0056455A">
      <w:pPr>
        <w:pBdr>
          <w:top w:val="single" w:sz="4" w:space="1" w:color="auto"/>
        </w:pBdr>
        <w:spacing w:after="120"/>
        <w:jc w:val="center"/>
        <w:rPr>
          <w:b/>
          <w:sz w:val="24"/>
          <w:szCs w:val="24"/>
          <w:lang w:val="en-GB"/>
        </w:rPr>
      </w:pPr>
      <w:r>
        <w:rPr>
          <w:b/>
          <w:sz w:val="24"/>
          <w:szCs w:val="24"/>
          <w:lang w:val="en-GB"/>
        </w:rPr>
        <w:t xml:space="preserve"> </w:t>
      </w:r>
      <w:r w:rsidR="003E008E">
        <w:rPr>
          <w:b/>
          <w:sz w:val="24"/>
          <w:szCs w:val="24"/>
          <w:lang w:val="en-GB"/>
        </w:rPr>
        <w:t>2</w:t>
      </w:r>
      <w:r w:rsidR="001747C5">
        <w:rPr>
          <w:b/>
          <w:sz w:val="24"/>
          <w:szCs w:val="24"/>
          <w:lang w:val="en-GB"/>
        </w:rPr>
        <w:t>4</w:t>
      </w:r>
      <w:r w:rsidR="003E008E">
        <w:rPr>
          <w:b/>
          <w:sz w:val="24"/>
          <w:szCs w:val="24"/>
          <w:vertAlign w:val="superscript"/>
          <w:lang w:val="en-GB"/>
        </w:rPr>
        <w:t>r</w:t>
      </w:r>
      <w:r w:rsidR="008A51EC">
        <w:rPr>
          <w:b/>
          <w:sz w:val="24"/>
          <w:szCs w:val="24"/>
          <w:vertAlign w:val="superscript"/>
          <w:lang w:val="en-GB"/>
        </w:rPr>
        <w:t>d</w:t>
      </w:r>
      <w:r w:rsidR="00856E0F">
        <w:rPr>
          <w:b/>
          <w:sz w:val="24"/>
          <w:szCs w:val="24"/>
          <w:lang w:val="en-GB"/>
        </w:rPr>
        <w:t xml:space="preserve"> </w:t>
      </w:r>
      <w:r w:rsidR="003E008E">
        <w:rPr>
          <w:b/>
          <w:sz w:val="24"/>
          <w:szCs w:val="24"/>
          <w:lang w:val="en-GB"/>
        </w:rPr>
        <w:t>Stakeholder Group Meeting</w:t>
      </w:r>
    </w:p>
    <w:p w:rsidR="000E6914" w:rsidRPr="001A5A7A" w:rsidRDefault="000E6914">
      <w:pPr>
        <w:spacing w:after="120"/>
        <w:jc w:val="center"/>
        <w:rPr>
          <w:b/>
          <w:color w:val="000000"/>
          <w:sz w:val="26"/>
          <w:szCs w:val="26"/>
          <w:lang w:val="en-GB"/>
        </w:rPr>
      </w:pPr>
      <w:r w:rsidRPr="001A5A7A">
        <w:rPr>
          <w:b/>
          <w:color w:val="000000"/>
          <w:sz w:val="26"/>
          <w:szCs w:val="26"/>
          <w:lang w:val="en-GB"/>
        </w:rPr>
        <w:t>GAS REGIONAL INITIATIVE – SOUTH SOUTH-EAST</w:t>
      </w:r>
    </w:p>
    <w:p w:rsidR="00941F4A" w:rsidRPr="00B12167" w:rsidRDefault="001747C5">
      <w:pPr>
        <w:pBdr>
          <w:bottom w:val="single" w:sz="6" w:space="1" w:color="auto"/>
        </w:pBdr>
        <w:spacing w:after="120"/>
        <w:jc w:val="center"/>
        <w:rPr>
          <w:b/>
          <w:lang w:val="en-GB"/>
        </w:rPr>
      </w:pPr>
      <w:r>
        <w:rPr>
          <w:b/>
          <w:lang w:val="en-GB"/>
        </w:rPr>
        <w:t>7</w:t>
      </w:r>
      <w:r w:rsidR="00B12167" w:rsidRPr="00B12167">
        <w:rPr>
          <w:b/>
          <w:lang w:val="en-GB"/>
        </w:rPr>
        <w:t xml:space="preserve"> </w:t>
      </w:r>
      <w:r>
        <w:rPr>
          <w:b/>
          <w:lang w:val="en-GB"/>
        </w:rPr>
        <w:t xml:space="preserve">June </w:t>
      </w:r>
      <w:r w:rsidR="00FE35E9">
        <w:rPr>
          <w:b/>
          <w:lang w:val="en-GB"/>
        </w:rPr>
        <w:t>201</w:t>
      </w:r>
      <w:r>
        <w:rPr>
          <w:b/>
          <w:lang w:val="en-GB"/>
        </w:rPr>
        <w:t>8</w:t>
      </w:r>
      <w:r w:rsidR="0056455A" w:rsidRPr="00B12167">
        <w:rPr>
          <w:b/>
          <w:lang w:val="en-GB"/>
        </w:rPr>
        <w:t xml:space="preserve">, </w:t>
      </w:r>
      <w:r w:rsidR="00215D6E">
        <w:rPr>
          <w:b/>
          <w:lang w:val="en-GB"/>
        </w:rPr>
        <w:t>9</w:t>
      </w:r>
      <w:r w:rsidR="00443C6A" w:rsidRPr="00B12167">
        <w:rPr>
          <w:b/>
          <w:lang w:val="en-GB"/>
        </w:rPr>
        <w:t>:</w:t>
      </w:r>
      <w:r w:rsidR="0061342B" w:rsidRPr="00B12167">
        <w:rPr>
          <w:b/>
          <w:lang w:val="en-GB"/>
        </w:rPr>
        <w:t xml:space="preserve">00 – </w:t>
      </w:r>
      <w:r w:rsidR="00A52C62" w:rsidRPr="00B12167">
        <w:rPr>
          <w:b/>
          <w:lang w:val="en-GB"/>
        </w:rPr>
        <w:t>1</w:t>
      </w:r>
      <w:r w:rsidR="00215D6E">
        <w:rPr>
          <w:b/>
          <w:lang w:val="en-GB"/>
        </w:rPr>
        <w:t>3</w:t>
      </w:r>
      <w:r w:rsidR="0056455A" w:rsidRPr="00B12167">
        <w:rPr>
          <w:b/>
          <w:lang w:val="en-GB"/>
        </w:rPr>
        <w:t>:</w:t>
      </w:r>
      <w:r w:rsidR="003E008E">
        <w:rPr>
          <w:b/>
          <w:lang w:val="en-GB"/>
        </w:rPr>
        <w:t>00</w:t>
      </w:r>
    </w:p>
    <w:p w:rsidR="0039054C" w:rsidRPr="009C6A5E" w:rsidRDefault="001747C5" w:rsidP="001747C5">
      <w:pPr>
        <w:pBdr>
          <w:bottom w:val="single" w:sz="6" w:space="1" w:color="auto"/>
        </w:pBdr>
        <w:spacing w:after="120"/>
        <w:jc w:val="center"/>
        <w:rPr>
          <w:b/>
          <w:color w:val="000000" w:themeColor="text1"/>
          <w:szCs w:val="22"/>
          <w:lang w:val="en-GB"/>
        </w:rPr>
      </w:pPr>
      <w:r w:rsidRPr="009C6A5E">
        <w:rPr>
          <w:b/>
          <w:color w:val="000000" w:themeColor="text1"/>
          <w:szCs w:val="22"/>
          <w:lang w:val="en-GB"/>
        </w:rPr>
        <w:t xml:space="preserve">Prague, Czech Republic </w:t>
      </w:r>
      <w:r w:rsidR="0063317A" w:rsidRPr="009C6A5E">
        <w:rPr>
          <w:b/>
          <w:color w:val="000000" w:themeColor="text1"/>
          <w:szCs w:val="22"/>
          <w:lang w:val="en-GB"/>
        </w:rPr>
        <w:t xml:space="preserve"> </w:t>
      </w:r>
    </w:p>
    <w:p w:rsidR="007F66F8" w:rsidRPr="00B82700" w:rsidRDefault="007F66F8" w:rsidP="002F5880">
      <w:pPr>
        <w:pBdr>
          <w:bottom w:val="single" w:sz="6" w:space="1" w:color="auto"/>
        </w:pBdr>
        <w:spacing w:after="120"/>
        <w:jc w:val="center"/>
        <w:rPr>
          <w:b/>
          <w:sz w:val="24"/>
          <w:szCs w:val="24"/>
          <w:lang w:val="en-GB"/>
        </w:rPr>
      </w:pPr>
    </w:p>
    <w:p w:rsidR="00E17F91" w:rsidRPr="00B10339" w:rsidRDefault="00E17F91" w:rsidP="00E17F91">
      <w:pPr>
        <w:rPr>
          <w:rFonts w:ascii="Times New Roman" w:hAnsi="Times New Roman"/>
          <w:b/>
          <w:sz w:val="24"/>
          <w:szCs w:val="24"/>
          <w:lang w:val="en-GB"/>
        </w:rPr>
      </w:pPr>
      <w:r w:rsidRPr="00B10339">
        <w:rPr>
          <w:rFonts w:ascii="Times New Roman" w:hAnsi="Times New Roman"/>
          <w:b/>
          <w:sz w:val="24"/>
          <w:szCs w:val="24"/>
          <w:lang w:val="en-GB"/>
        </w:rPr>
        <w:t>Welcome; Approval of the Agenda and Minutes</w:t>
      </w:r>
    </w:p>
    <w:p w:rsidR="00E17F91" w:rsidRPr="00B10339" w:rsidRDefault="00E17F91" w:rsidP="00E17F91">
      <w:pPr>
        <w:rPr>
          <w:rFonts w:ascii="Times New Roman" w:hAnsi="Times New Roman"/>
          <w:sz w:val="24"/>
          <w:szCs w:val="24"/>
          <w:lang w:val="en-GB"/>
        </w:rPr>
      </w:pPr>
      <w:r w:rsidRPr="00B10339">
        <w:rPr>
          <w:rFonts w:ascii="Times New Roman" w:hAnsi="Times New Roman"/>
          <w:sz w:val="24"/>
          <w:szCs w:val="24"/>
          <w:lang w:val="en-GB"/>
        </w:rPr>
        <w:t>Co-chair Mr</w:t>
      </w:r>
      <w:r>
        <w:rPr>
          <w:rFonts w:ascii="Times New Roman" w:hAnsi="Times New Roman"/>
          <w:sz w:val="24"/>
          <w:szCs w:val="24"/>
          <w:lang w:val="en-GB"/>
        </w:rPr>
        <w:t>.</w:t>
      </w:r>
      <w:r w:rsidRPr="00B10339">
        <w:rPr>
          <w:rFonts w:ascii="Times New Roman" w:hAnsi="Times New Roman"/>
          <w:sz w:val="24"/>
          <w:szCs w:val="24"/>
          <w:lang w:val="en-GB"/>
        </w:rPr>
        <w:t xml:space="preserve"> Martin Svoboda welcomed the participants on behalf of the organizer co-chairs ERÚ and AERS.</w:t>
      </w:r>
    </w:p>
    <w:p w:rsidR="00E17F91" w:rsidRPr="00B10339" w:rsidRDefault="00E17F91" w:rsidP="00E17F91">
      <w:pPr>
        <w:rPr>
          <w:rFonts w:ascii="Times New Roman" w:hAnsi="Times New Roman"/>
          <w:sz w:val="24"/>
          <w:szCs w:val="24"/>
          <w:lang w:val="en-GB"/>
        </w:rPr>
      </w:pPr>
      <w:r w:rsidRPr="00B10339">
        <w:rPr>
          <w:rFonts w:ascii="Times New Roman" w:hAnsi="Times New Roman"/>
          <w:sz w:val="24"/>
          <w:szCs w:val="24"/>
          <w:lang w:val="en-GB"/>
        </w:rPr>
        <w:t xml:space="preserve">The agenda of the current meeting has been approved. </w:t>
      </w:r>
    </w:p>
    <w:p w:rsidR="00E17F91" w:rsidRDefault="00E17F91" w:rsidP="00E17F91">
      <w:pPr>
        <w:pStyle w:val="Odstavecseseznamem"/>
        <w:spacing w:before="0" w:after="120"/>
        <w:ind w:left="0"/>
        <w:rPr>
          <w:rFonts w:ascii="Times New Roman" w:hAnsi="Times New Roman"/>
          <w:sz w:val="24"/>
          <w:szCs w:val="24"/>
          <w:lang w:val="en-GB"/>
        </w:rPr>
      </w:pPr>
      <w:r w:rsidRPr="00B10339">
        <w:rPr>
          <w:rFonts w:ascii="Times New Roman" w:hAnsi="Times New Roman"/>
          <w:sz w:val="24"/>
          <w:szCs w:val="24"/>
          <w:lang w:val="en-GB"/>
        </w:rPr>
        <w:t>Proposed changes of the last meeting minutes were adopted. No additional comments were given. Minutes are approved.</w:t>
      </w:r>
    </w:p>
    <w:p w:rsidR="00E17F91" w:rsidRPr="00800045" w:rsidRDefault="00E17F91" w:rsidP="00495BB8">
      <w:pPr>
        <w:pStyle w:val="Topic"/>
      </w:pPr>
      <w:r w:rsidRPr="00800045">
        <w:t>ACER GRI coordination group – updates</w:t>
      </w:r>
    </w:p>
    <w:p w:rsidR="00E17F91" w:rsidRPr="00B10339" w:rsidRDefault="00E17F91" w:rsidP="00E17F91">
      <w:pPr>
        <w:pStyle w:val="Odstavecseseznamem"/>
        <w:spacing w:before="0" w:after="120"/>
        <w:ind w:left="0"/>
        <w:rPr>
          <w:rFonts w:ascii="Times New Roman" w:hAnsi="Times New Roman"/>
          <w:sz w:val="24"/>
          <w:szCs w:val="24"/>
          <w:lang w:val="en-GB"/>
        </w:rPr>
      </w:pPr>
      <w:r w:rsidRPr="00800045">
        <w:rPr>
          <w:rFonts w:ascii="Times New Roman" w:hAnsi="Times New Roman"/>
          <w:sz w:val="24"/>
          <w:szCs w:val="24"/>
          <w:lang w:val="en-GB"/>
        </w:rPr>
        <w:t xml:space="preserve">Mr. </w:t>
      </w:r>
      <w:proofErr w:type="spellStart"/>
      <w:r w:rsidRPr="00800045">
        <w:rPr>
          <w:rFonts w:ascii="Times New Roman" w:hAnsi="Times New Roman"/>
          <w:sz w:val="24"/>
          <w:szCs w:val="24"/>
          <w:lang w:val="en-GB"/>
        </w:rPr>
        <w:t>Hesseling</w:t>
      </w:r>
      <w:proofErr w:type="spellEnd"/>
      <w:r w:rsidRPr="00800045">
        <w:rPr>
          <w:rFonts w:ascii="Times New Roman" w:hAnsi="Times New Roman"/>
          <w:sz w:val="24"/>
          <w:szCs w:val="24"/>
          <w:lang w:val="en-GB"/>
        </w:rPr>
        <w:t xml:space="preserve"> stated that, due to the expected workload (mainly driven by the Tariff reviews) ACER will only be able to support one GRI SSE meeting in 2018. The region is free to organise more meetings only that would be without ACER</w:t>
      </w:r>
      <w:r>
        <w:rPr>
          <w:rFonts w:ascii="Times New Roman" w:hAnsi="Times New Roman"/>
          <w:sz w:val="24"/>
          <w:szCs w:val="24"/>
          <w:lang w:val="en-US"/>
        </w:rPr>
        <w:t>’s</w:t>
      </w:r>
      <w:r w:rsidRPr="00800045">
        <w:rPr>
          <w:rFonts w:ascii="Times New Roman" w:hAnsi="Times New Roman"/>
          <w:sz w:val="24"/>
          <w:szCs w:val="24"/>
          <w:lang w:val="en-GB"/>
        </w:rPr>
        <w:t xml:space="preserve"> support</w:t>
      </w:r>
      <w:r>
        <w:rPr>
          <w:rFonts w:ascii="Times New Roman" w:hAnsi="Times New Roman"/>
          <w:sz w:val="24"/>
          <w:szCs w:val="24"/>
        </w:rPr>
        <w:t>.</w:t>
      </w:r>
    </w:p>
    <w:p w:rsidR="00495BB8" w:rsidRDefault="00495BB8" w:rsidP="00495BB8">
      <w:pPr>
        <w:pStyle w:val="Topic"/>
      </w:pPr>
      <w:r w:rsidRPr="00B82D7C">
        <w:t>BG, RO Extensive update on work done after trilateral meetings</w:t>
      </w:r>
    </w:p>
    <w:p w:rsidR="00495BB8" w:rsidRDefault="00495BB8" w:rsidP="00495BB8">
      <w:pPr>
        <w:rPr>
          <w:rFonts w:ascii="Times New Roman" w:hAnsi="Times New Roman"/>
          <w:sz w:val="24"/>
          <w:szCs w:val="24"/>
          <w:lang w:val="en-GB"/>
        </w:rPr>
      </w:pPr>
      <w:r w:rsidRPr="00B82D7C">
        <w:rPr>
          <w:rFonts w:ascii="Times New Roman" w:hAnsi="Times New Roman"/>
          <w:sz w:val="24"/>
          <w:szCs w:val="24"/>
          <w:lang w:val="en-GB"/>
        </w:rPr>
        <w:t xml:space="preserve">Mr. </w:t>
      </w:r>
      <w:proofErr w:type="spellStart"/>
      <w:r>
        <w:rPr>
          <w:rFonts w:ascii="Times New Roman" w:hAnsi="Times New Roman"/>
          <w:sz w:val="24"/>
          <w:szCs w:val="24"/>
          <w:lang w:val="en-GB"/>
        </w:rPr>
        <w:t>Veselin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Todorov</w:t>
      </w:r>
      <w:proofErr w:type="spellEnd"/>
      <w:r>
        <w:rPr>
          <w:rFonts w:ascii="Times New Roman" w:hAnsi="Times New Roman"/>
          <w:sz w:val="24"/>
          <w:szCs w:val="24"/>
          <w:lang w:val="en-GB"/>
        </w:rPr>
        <w:t xml:space="preserve"> presented progress made regarding implementation of network codes in Bulgaria. The 2</w:t>
      </w:r>
      <w:r w:rsidRPr="00B82D7C">
        <w:rPr>
          <w:rFonts w:ascii="Times New Roman" w:hAnsi="Times New Roman"/>
          <w:sz w:val="24"/>
          <w:szCs w:val="24"/>
          <w:vertAlign w:val="superscript"/>
          <w:lang w:val="en-GB"/>
        </w:rPr>
        <w:t>nd</w:t>
      </w:r>
      <w:r>
        <w:rPr>
          <w:rFonts w:ascii="Times New Roman" w:hAnsi="Times New Roman"/>
          <w:sz w:val="24"/>
          <w:szCs w:val="24"/>
          <w:lang w:val="en-GB"/>
        </w:rPr>
        <w:t xml:space="preserve"> network code implementation workshop covered mainly topics related to NC BAL and NC TAR &amp; implementation of the new Entry-Exit system.</w:t>
      </w:r>
    </w:p>
    <w:p w:rsidR="00495BB8" w:rsidRDefault="00495BB8" w:rsidP="00495BB8">
      <w:pPr>
        <w:spacing w:after="120"/>
        <w:rPr>
          <w:rFonts w:ascii="Times New Roman" w:hAnsi="Times New Roman"/>
          <w:sz w:val="24"/>
          <w:szCs w:val="24"/>
          <w:lang w:val="en-GB"/>
        </w:rPr>
      </w:pPr>
      <w:r>
        <w:rPr>
          <w:rFonts w:ascii="Times New Roman" w:hAnsi="Times New Roman"/>
          <w:sz w:val="24"/>
          <w:szCs w:val="24"/>
          <w:lang w:val="en-GB"/>
        </w:rPr>
        <w:t>Main conclusions:</w:t>
      </w:r>
    </w:p>
    <w:p w:rsidR="00495BB8" w:rsidRDefault="00495BB8" w:rsidP="00495BB8">
      <w:pPr>
        <w:keepLines w:val="0"/>
        <w:numPr>
          <w:ilvl w:val="0"/>
          <w:numId w:val="30"/>
        </w:numPr>
        <w:tabs>
          <w:tab w:val="clear" w:pos="1985"/>
          <w:tab w:val="clear" w:pos="5103"/>
        </w:tabs>
        <w:spacing w:before="0" w:line="276" w:lineRule="auto"/>
        <w:ind w:left="714" w:hanging="357"/>
        <w:rPr>
          <w:rFonts w:ascii="Times New Roman" w:hAnsi="Times New Roman"/>
          <w:sz w:val="24"/>
          <w:szCs w:val="24"/>
          <w:lang w:val="en-GB"/>
        </w:rPr>
      </w:pPr>
      <w:r w:rsidRPr="00B82D7C">
        <w:rPr>
          <w:rFonts w:ascii="Times New Roman" w:hAnsi="Times New Roman"/>
          <w:sz w:val="24"/>
          <w:szCs w:val="24"/>
          <w:lang w:val="en-GB"/>
        </w:rPr>
        <w:t>The storage contract will be switched to energy units with the start of the new storage tariff in energy (01.04.2019)</w:t>
      </w:r>
    </w:p>
    <w:p w:rsidR="00495BB8" w:rsidRDefault="00495BB8" w:rsidP="00495BB8">
      <w:pPr>
        <w:keepLines w:val="0"/>
        <w:numPr>
          <w:ilvl w:val="0"/>
          <w:numId w:val="30"/>
        </w:numPr>
        <w:tabs>
          <w:tab w:val="clear" w:pos="1985"/>
          <w:tab w:val="clear" w:pos="5103"/>
        </w:tabs>
        <w:spacing w:before="0" w:line="276" w:lineRule="auto"/>
        <w:ind w:left="714" w:hanging="357"/>
        <w:rPr>
          <w:rFonts w:ascii="Times New Roman" w:hAnsi="Times New Roman"/>
          <w:sz w:val="24"/>
          <w:szCs w:val="24"/>
          <w:lang w:val="en-GB"/>
        </w:rPr>
      </w:pPr>
      <w:proofErr w:type="spellStart"/>
      <w:r w:rsidRPr="00B82D7C">
        <w:rPr>
          <w:rFonts w:ascii="Times New Roman" w:hAnsi="Times New Roman"/>
          <w:sz w:val="24"/>
          <w:szCs w:val="24"/>
          <w:lang w:val="en-GB"/>
        </w:rPr>
        <w:t>Bulgartransgaz</w:t>
      </w:r>
      <w:proofErr w:type="spellEnd"/>
      <w:r w:rsidRPr="00B82D7C">
        <w:rPr>
          <w:rFonts w:ascii="Times New Roman" w:hAnsi="Times New Roman"/>
          <w:sz w:val="24"/>
          <w:szCs w:val="24"/>
          <w:lang w:val="en-GB"/>
        </w:rPr>
        <w:t xml:space="preserve"> will publish a calendar for a recurring yearly process to amend the relevant contracts and general terms and conditions</w:t>
      </w:r>
      <w:r>
        <w:rPr>
          <w:rFonts w:ascii="Times New Roman" w:hAnsi="Times New Roman"/>
          <w:sz w:val="24"/>
          <w:szCs w:val="24"/>
          <w:lang w:val="en-GB"/>
        </w:rPr>
        <w:t>.</w:t>
      </w:r>
    </w:p>
    <w:p w:rsidR="00495BB8" w:rsidRPr="00B82D7C" w:rsidRDefault="00495BB8" w:rsidP="00495BB8">
      <w:pPr>
        <w:keepLines w:val="0"/>
        <w:numPr>
          <w:ilvl w:val="0"/>
          <w:numId w:val="30"/>
        </w:numPr>
        <w:tabs>
          <w:tab w:val="clear" w:pos="1985"/>
          <w:tab w:val="clear" w:pos="5103"/>
        </w:tabs>
        <w:spacing w:before="0" w:line="276" w:lineRule="auto"/>
        <w:ind w:left="714" w:hanging="357"/>
        <w:rPr>
          <w:rFonts w:ascii="Times New Roman" w:hAnsi="Times New Roman"/>
          <w:sz w:val="24"/>
          <w:szCs w:val="24"/>
        </w:rPr>
      </w:pPr>
      <w:r w:rsidRPr="00B82D7C">
        <w:rPr>
          <w:rFonts w:ascii="Times New Roman" w:hAnsi="Times New Roman"/>
          <w:sz w:val="24"/>
          <w:szCs w:val="24"/>
          <w:lang w:val="en-GB"/>
        </w:rPr>
        <w:t xml:space="preserve">NRA and </w:t>
      </w:r>
      <w:proofErr w:type="spellStart"/>
      <w:r w:rsidRPr="00B82D7C">
        <w:rPr>
          <w:rFonts w:ascii="Times New Roman" w:hAnsi="Times New Roman"/>
          <w:sz w:val="24"/>
          <w:szCs w:val="24"/>
          <w:lang w:val="en-GB"/>
        </w:rPr>
        <w:t>Bulgartransgaz</w:t>
      </w:r>
      <w:proofErr w:type="spellEnd"/>
      <w:r w:rsidRPr="00B82D7C">
        <w:rPr>
          <w:rFonts w:ascii="Times New Roman" w:hAnsi="Times New Roman"/>
          <w:sz w:val="24"/>
          <w:szCs w:val="24"/>
          <w:lang w:val="en-GB"/>
        </w:rPr>
        <w:t xml:space="preserve"> </w:t>
      </w:r>
      <w:r>
        <w:rPr>
          <w:rFonts w:ascii="Times New Roman" w:hAnsi="Times New Roman"/>
          <w:sz w:val="24"/>
          <w:szCs w:val="24"/>
          <w:lang w:val="en-GB"/>
        </w:rPr>
        <w:t>will</w:t>
      </w:r>
      <w:r w:rsidRPr="00B82D7C">
        <w:rPr>
          <w:rFonts w:ascii="Times New Roman" w:hAnsi="Times New Roman"/>
          <w:sz w:val="24"/>
          <w:szCs w:val="24"/>
          <w:lang w:val="en-GB"/>
        </w:rPr>
        <w:t xml:space="preserve"> consider the impact of reduction of capacity component taking into account of NC TAR and the Bulgarian system and consider </w:t>
      </w:r>
      <w:proofErr w:type="gramStart"/>
      <w:r w:rsidRPr="00B82D7C">
        <w:rPr>
          <w:rFonts w:ascii="Times New Roman" w:hAnsi="Times New Roman"/>
          <w:sz w:val="24"/>
          <w:szCs w:val="24"/>
          <w:lang w:val="en-GB"/>
        </w:rPr>
        <w:t>to reduce</w:t>
      </w:r>
      <w:proofErr w:type="gramEnd"/>
      <w:r w:rsidRPr="00B82D7C">
        <w:rPr>
          <w:rFonts w:ascii="Times New Roman" w:hAnsi="Times New Roman"/>
          <w:sz w:val="24"/>
          <w:szCs w:val="24"/>
          <w:lang w:val="en-GB"/>
        </w:rPr>
        <w:t xml:space="preserve"> multipliers.</w:t>
      </w:r>
    </w:p>
    <w:p w:rsidR="00495BB8" w:rsidRPr="002E6AA3" w:rsidRDefault="00495BB8" w:rsidP="00495BB8">
      <w:pPr>
        <w:keepLines w:val="0"/>
        <w:numPr>
          <w:ilvl w:val="0"/>
          <w:numId w:val="30"/>
        </w:numPr>
        <w:tabs>
          <w:tab w:val="clear" w:pos="1985"/>
          <w:tab w:val="clear" w:pos="5103"/>
        </w:tabs>
        <w:spacing w:before="0" w:line="276" w:lineRule="auto"/>
        <w:ind w:left="714" w:hanging="357"/>
        <w:rPr>
          <w:rFonts w:ascii="Times New Roman" w:hAnsi="Times New Roman"/>
          <w:sz w:val="24"/>
          <w:szCs w:val="24"/>
        </w:rPr>
      </w:pPr>
      <w:r w:rsidRPr="00B82D7C">
        <w:rPr>
          <w:rFonts w:ascii="Times New Roman" w:hAnsi="Times New Roman"/>
          <w:sz w:val="24"/>
          <w:szCs w:val="24"/>
          <w:lang w:val="en-GB"/>
        </w:rPr>
        <w:t>NRA to ensure that a proper interaction with stakeholders is established to further improve implementation of the network codes and market functioning and ensure transparency and provide sufficient justifications for the decisions made.</w:t>
      </w:r>
    </w:p>
    <w:p w:rsidR="00495BB8" w:rsidRPr="002E6AA3" w:rsidRDefault="00495BB8" w:rsidP="00495BB8">
      <w:pPr>
        <w:keepLines w:val="0"/>
        <w:numPr>
          <w:ilvl w:val="0"/>
          <w:numId w:val="30"/>
        </w:numPr>
        <w:tabs>
          <w:tab w:val="clear" w:pos="1985"/>
          <w:tab w:val="clear" w:pos="5103"/>
        </w:tabs>
        <w:spacing w:before="0" w:line="276" w:lineRule="auto"/>
        <w:ind w:left="714" w:hanging="357"/>
        <w:rPr>
          <w:rFonts w:ascii="Times New Roman" w:hAnsi="Times New Roman"/>
          <w:sz w:val="24"/>
          <w:szCs w:val="24"/>
        </w:rPr>
      </w:pPr>
      <w:r w:rsidRPr="002E6AA3">
        <w:rPr>
          <w:rFonts w:ascii="Times New Roman" w:hAnsi="Times New Roman"/>
          <w:sz w:val="24"/>
          <w:szCs w:val="24"/>
          <w:lang w:val="en-GB"/>
        </w:rPr>
        <w:lastRenderedPageBreak/>
        <w:t xml:space="preserve">Additional measures to improve market functioning should be analysed, for example the identification and unbundling of DSOs, the extension of the balancing area to the DSO network and to consider a different variants of release programme as not all participants understand and  agree with the proposition for Gas release program. </w:t>
      </w:r>
    </w:p>
    <w:p w:rsidR="00495BB8" w:rsidRPr="00495BB8" w:rsidRDefault="00495BB8" w:rsidP="00495BB8">
      <w:pPr>
        <w:spacing w:before="200"/>
        <w:rPr>
          <w:rFonts w:ascii="Times New Roman" w:hAnsi="Times New Roman"/>
          <w:sz w:val="24"/>
          <w:szCs w:val="24"/>
          <w:lang w:val="en-GB"/>
        </w:rPr>
      </w:pPr>
      <w:r>
        <w:rPr>
          <w:rFonts w:ascii="Times New Roman" w:hAnsi="Times New Roman"/>
          <w:sz w:val="24"/>
          <w:szCs w:val="24"/>
          <w:lang w:val="en-GB"/>
        </w:rPr>
        <w:t xml:space="preserve">Mrs. Roxana Gheorghe (ANRE) presented update on the Entry-Exit model and VTP in Romania. </w:t>
      </w:r>
      <w:r w:rsidRPr="001B3D4E">
        <w:rPr>
          <w:rFonts w:ascii="Times New Roman" w:hAnsi="Times New Roman"/>
          <w:sz w:val="24"/>
          <w:szCs w:val="24"/>
          <w:lang w:val="en-GB"/>
        </w:rPr>
        <w:t>Working Group on Romanian gas market</w:t>
      </w:r>
      <w:r>
        <w:rPr>
          <w:rFonts w:ascii="Times New Roman" w:hAnsi="Times New Roman"/>
          <w:sz w:val="24"/>
          <w:szCs w:val="24"/>
          <w:lang w:val="en-GB"/>
        </w:rPr>
        <w:t xml:space="preserve"> </w:t>
      </w:r>
      <w:r w:rsidRPr="001B3D4E">
        <w:rPr>
          <w:rFonts w:ascii="Times New Roman" w:hAnsi="Times New Roman"/>
          <w:sz w:val="24"/>
          <w:szCs w:val="24"/>
          <w:lang w:val="en-GB"/>
        </w:rPr>
        <w:t>design</w:t>
      </w:r>
      <w:r>
        <w:rPr>
          <w:rFonts w:ascii="Times New Roman" w:hAnsi="Times New Roman"/>
          <w:sz w:val="24"/>
          <w:szCs w:val="24"/>
          <w:lang w:val="en-GB"/>
        </w:rPr>
        <w:t xml:space="preserve"> established with the aim of </w:t>
      </w:r>
      <w:r w:rsidRPr="001B3D4E">
        <w:rPr>
          <w:rFonts w:ascii="Times New Roman" w:hAnsi="Times New Roman"/>
          <w:sz w:val="24"/>
          <w:szCs w:val="24"/>
          <w:lang w:val="en-GB"/>
        </w:rPr>
        <w:t>defining/agreeing on the detailed the entry-exit regime design (weighing</w:t>
      </w:r>
      <w:r>
        <w:rPr>
          <w:rFonts w:ascii="Times New Roman" w:hAnsi="Times New Roman"/>
          <w:sz w:val="24"/>
          <w:szCs w:val="24"/>
          <w:lang w:val="en-GB"/>
        </w:rPr>
        <w:t xml:space="preserve"> </w:t>
      </w:r>
      <w:r w:rsidRPr="001B3D4E">
        <w:rPr>
          <w:rFonts w:ascii="Times New Roman" w:hAnsi="Times New Roman"/>
          <w:sz w:val="24"/>
          <w:szCs w:val="24"/>
          <w:lang w:val="en-GB"/>
        </w:rPr>
        <w:t>specificities of the Romanian gas sector versus experiences in other</w:t>
      </w:r>
      <w:r>
        <w:rPr>
          <w:rFonts w:ascii="Times New Roman" w:hAnsi="Times New Roman"/>
          <w:sz w:val="24"/>
          <w:szCs w:val="24"/>
          <w:lang w:val="en-GB"/>
        </w:rPr>
        <w:t xml:space="preserve"> </w:t>
      </w:r>
      <w:r w:rsidRPr="001B3D4E">
        <w:rPr>
          <w:rFonts w:ascii="Times New Roman" w:hAnsi="Times New Roman"/>
          <w:sz w:val="24"/>
          <w:szCs w:val="24"/>
          <w:lang w:val="en-GB"/>
        </w:rPr>
        <w:t>Member States) on which basis and as part of which</w:t>
      </w:r>
      <w:r>
        <w:rPr>
          <w:rFonts w:ascii="Times New Roman" w:hAnsi="Times New Roman"/>
          <w:sz w:val="24"/>
          <w:szCs w:val="24"/>
          <w:lang w:val="en-GB"/>
        </w:rPr>
        <w:t xml:space="preserve"> </w:t>
      </w:r>
      <w:r w:rsidRPr="001B3D4E">
        <w:rPr>
          <w:rFonts w:ascii="Times New Roman" w:hAnsi="Times New Roman"/>
          <w:sz w:val="24"/>
          <w:szCs w:val="24"/>
          <w:lang w:val="en-GB"/>
        </w:rPr>
        <w:t>the specific features of the network codes can be</w:t>
      </w:r>
      <w:r>
        <w:rPr>
          <w:rFonts w:ascii="Times New Roman" w:hAnsi="Times New Roman"/>
          <w:sz w:val="24"/>
          <w:szCs w:val="24"/>
          <w:lang w:val="en-GB"/>
        </w:rPr>
        <w:t xml:space="preserve"> </w:t>
      </w:r>
      <w:r w:rsidRPr="001B3D4E">
        <w:rPr>
          <w:rFonts w:ascii="Times New Roman" w:hAnsi="Times New Roman"/>
          <w:sz w:val="24"/>
          <w:szCs w:val="24"/>
          <w:lang w:val="en-GB"/>
        </w:rPr>
        <w:t>introduced into the system.</w:t>
      </w:r>
    </w:p>
    <w:p w:rsidR="00495BB8" w:rsidRPr="00577733" w:rsidRDefault="00495BB8" w:rsidP="00495BB8">
      <w:pPr>
        <w:rPr>
          <w:rFonts w:ascii="Times New Roman" w:hAnsi="Times New Roman"/>
          <w:b/>
          <w:sz w:val="24"/>
          <w:szCs w:val="24"/>
          <w:lang w:val="en-GB"/>
        </w:rPr>
      </w:pPr>
      <w:r w:rsidRPr="00577733">
        <w:rPr>
          <w:rFonts w:ascii="Times New Roman" w:hAnsi="Times New Roman"/>
          <w:b/>
          <w:sz w:val="24"/>
          <w:szCs w:val="24"/>
          <w:lang w:val="en-GB"/>
        </w:rPr>
        <w:t>Process and the scope of the Work Plan 2019-2020</w:t>
      </w:r>
    </w:p>
    <w:p w:rsidR="00495BB8" w:rsidRPr="009D5F23" w:rsidRDefault="00495BB8" w:rsidP="00495BB8">
      <w:pPr>
        <w:rPr>
          <w:rFonts w:ascii="Times New Roman" w:hAnsi="Times New Roman"/>
          <w:sz w:val="24"/>
          <w:szCs w:val="24"/>
          <w:lang w:val="en-GB"/>
        </w:rPr>
      </w:pPr>
      <w:r>
        <w:rPr>
          <w:rFonts w:ascii="Times New Roman" w:hAnsi="Times New Roman"/>
          <w:sz w:val="24"/>
          <w:szCs w:val="24"/>
          <w:lang w:val="en-GB"/>
        </w:rPr>
        <w:t xml:space="preserve">Participants were invited to propose topics and/or project to be included in the WP 2019-2020. Any proposal shall be address to co-chairs and ACER email. It was agreed that all topics will be subject to discussion during the next GRI SSE meeting. Topics are expected to </w:t>
      </w:r>
      <w:r w:rsidRPr="009D5F23">
        <w:rPr>
          <w:rFonts w:ascii="Times New Roman" w:hAnsi="Times New Roman"/>
          <w:sz w:val="24"/>
          <w:szCs w:val="24"/>
          <w:lang w:val="en-GB"/>
        </w:rPr>
        <w:t>be delivered by the end of August.</w:t>
      </w:r>
    </w:p>
    <w:p w:rsidR="00E17F91" w:rsidRDefault="00E17F91" w:rsidP="00495BB8">
      <w:pPr>
        <w:pStyle w:val="Topic"/>
      </w:pPr>
      <w:r w:rsidRPr="00F4632C">
        <w:t>ROHU</w:t>
      </w:r>
      <w:r>
        <w:t xml:space="preserve"> </w:t>
      </w:r>
      <w:r>
        <w:rPr>
          <w:lang w:val="sr-Latn-RS"/>
        </w:rPr>
        <w:t>– (</w:t>
      </w:r>
      <w:r w:rsidRPr="00F4632C">
        <w:t>AT</w:t>
      </w:r>
      <w:r>
        <w:t>)</w:t>
      </w:r>
      <w:r w:rsidRPr="00F4632C">
        <w:t xml:space="preserve"> incremental capacity</w:t>
      </w:r>
    </w:p>
    <w:p w:rsidR="00E17F91" w:rsidRDefault="00E17F91" w:rsidP="00E17F91">
      <w:pPr>
        <w:rPr>
          <w:rFonts w:ascii="Times New Roman" w:hAnsi="Times New Roman"/>
          <w:sz w:val="24"/>
          <w:szCs w:val="24"/>
          <w:lang w:val="en-US"/>
        </w:rPr>
      </w:pPr>
      <w:r w:rsidRPr="004079C9">
        <w:rPr>
          <w:rFonts w:ascii="Times New Roman" w:hAnsi="Times New Roman"/>
          <w:sz w:val="24"/>
          <w:szCs w:val="24"/>
          <w:lang w:val="en-GB"/>
        </w:rPr>
        <w:t xml:space="preserve">Mr. Ischia (E-Control) explained the current status of </w:t>
      </w:r>
      <w:r>
        <w:rPr>
          <w:rFonts w:ascii="Times New Roman" w:hAnsi="Times New Roman"/>
          <w:sz w:val="24"/>
          <w:szCs w:val="24"/>
          <w:lang w:val="en-GB"/>
        </w:rPr>
        <w:t>ROHU-(AT) project as well as of the alternative solutions</w:t>
      </w:r>
      <w:r w:rsidRPr="00625C79">
        <w:rPr>
          <w:rFonts w:ascii="Times New Roman" w:hAnsi="Times New Roman"/>
          <w:sz w:val="24"/>
          <w:szCs w:val="24"/>
          <w:lang w:val="en-US"/>
        </w:rPr>
        <w:t xml:space="preserve"> RO-HU, HU-AT and HU-SK</w:t>
      </w:r>
      <w:r>
        <w:rPr>
          <w:rFonts w:ascii="Times New Roman" w:hAnsi="Times New Roman"/>
          <w:sz w:val="24"/>
          <w:szCs w:val="24"/>
          <w:lang w:val="en-US"/>
        </w:rPr>
        <w:t>-</w:t>
      </w:r>
      <w:r w:rsidRPr="00625C79">
        <w:rPr>
          <w:rFonts w:ascii="Times New Roman" w:hAnsi="Times New Roman"/>
          <w:sz w:val="24"/>
          <w:szCs w:val="24"/>
          <w:lang w:val="en-US"/>
        </w:rPr>
        <w:t>AT</w:t>
      </w:r>
      <w:r>
        <w:rPr>
          <w:rFonts w:ascii="Times New Roman" w:hAnsi="Times New Roman"/>
          <w:sz w:val="24"/>
          <w:szCs w:val="24"/>
          <w:lang w:val="en-US"/>
        </w:rPr>
        <w:t xml:space="preserve">. Results of the economic test for each project were presented. </w:t>
      </w:r>
    </w:p>
    <w:p w:rsidR="00E17F91" w:rsidRPr="004428B1" w:rsidRDefault="00E17F91" w:rsidP="00E17F91">
      <w:pPr>
        <w:pStyle w:val="Odstavecseseznamem"/>
        <w:keepLines w:val="0"/>
        <w:numPr>
          <w:ilvl w:val="0"/>
          <w:numId w:val="27"/>
        </w:numPr>
        <w:tabs>
          <w:tab w:val="clear" w:pos="1985"/>
          <w:tab w:val="clear" w:pos="5103"/>
        </w:tabs>
        <w:contextualSpacing/>
        <w:rPr>
          <w:rFonts w:ascii="Times New Roman" w:hAnsi="Times New Roman"/>
          <w:sz w:val="24"/>
          <w:szCs w:val="24"/>
          <w:lang w:val="en-US"/>
        </w:rPr>
      </w:pPr>
      <w:r w:rsidRPr="004428B1">
        <w:rPr>
          <w:rFonts w:ascii="Times New Roman" w:hAnsi="Times New Roman"/>
          <w:sz w:val="24"/>
          <w:szCs w:val="24"/>
          <w:lang w:val="en-US"/>
        </w:rPr>
        <w:t xml:space="preserve">The project RO-HU-AT was stopped. </w:t>
      </w:r>
    </w:p>
    <w:p w:rsidR="00E17F91" w:rsidRPr="004428B1" w:rsidRDefault="00E17F91" w:rsidP="00E17F91">
      <w:pPr>
        <w:pStyle w:val="Odstavecseseznamem"/>
        <w:keepLines w:val="0"/>
        <w:numPr>
          <w:ilvl w:val="0"/>
          <w:numId w:val="27"/>
        </w:numPr>
        <w:tabs>
          <w:tab w:val="clear" w:pos="1985"/>
          <w:tab w:val="clear" w:pos="5103"/>
        </w:tabs>
        <w:contextualSpacing/>
        <w:rPr>
          <w:rFonts w:ascii="Times New Roman" w:hAnsi="Times New Roman"/>
          <w:sz w:val="24"/>
          <w:szCs w:val="24"/>
          <w:lang w:val="en-GB"/>
        </w:rPr>
      </w:pPr>
      <w:r w:rsidRPr="004428B1">
        <w:rPr>
          <w:rFonts w:ascii="Times New Roman" w:hAnsi="Times New Roman"/>
          <w:sz w:val="24"/>
          <w:szCs w:val="24"/>
          <w:lang w:val="en-US"/>
        </w:rPr>
        <w:t>The project RO-HU represents the “successor” for part of the RO-HU-AT. F</w:t>
      </w:r>
      <w:proofErr w:type="spellStart"/>
      <w:r w:rsidRPr="004428B1">
        <w:rPr>
          <w:rFonts w:ascii="Times New Roman" w:hAnsi="Times New Roman"/>
          <w:sz w:val="24"/>
          <w:szCs w:val="24"/>
          <w:lang w:val="en-GB"/>
        </w:rPr>
        <w:t>irst</w:t>
      </w:r>
      <w:proofErr w:type="spellEnd"/>
      <w:r w:rsidRPr="004428B1">
        <w:rPr>
          <w:rFonts w:ascii="Times New Roman" w:hAnsi="Times New Roman"/>
          <w:sz w:val="24"/>
          <w:szCs w:val="24"/>
          <w:lang w:val="en-GB"/>
        </w:rPr>
        <w:t xml:space="preserve"> bidding round with oversubscription; currently phase with shipper right to step back from contracts.</w:t>
      </w:r>
    </w:p>
    <w:p w:rsidR="00E17F91" w:rsidRPr="004428B1" w:rsidRDefault="00E17F91" w:rsidP="00E17F91">
      <w:pPr>
        <w:pStyle w:val="Odstavecseseznamem"/>
        <w:keepLines w:val="0"/>
        <w:numPr>
          <w:ilvl w:val="0"/>
          <w:numId w:val="27"/>
        </w:numPr>
        <w:tabs>
          <w:tab w:val="clear" w:pos="1985"/>
          <w:tab w:val="clear" w:pos="5103"/>
        </w:tabs>
        <w:contextualSpacing/>
        <w:rPr>
          <w:rFonts w:ascii="Times New Roman" w:hAnsi="Times New Roman"/>
          <w:sz w:val="24"/>
          <w:szCs w:val="24"/>
          <w:lang w:val="en-GB"/>
        </w:rPr>
      </w:pPr>
      <w:r w:rsidRPr="004428B1">
        <w:rPr>
          <w:rFonts w:ascii="Times New Roman" w:hAnsi="Times New Roman"/>
          <w:sz w:val="24"/>
          <w:szCs w:val="24"/>
          <w:lang w:val="en-GB"/>
        </w:rPr>
        <w:t>The project HUAT obtained a positive decision on Austrian side, no decision on the Hungarian side, but the opinion is negative. Incremental auction will not be carried out.</w:t>
      </w:r>
    </w:p>
    <w:p w:rsidR="00E17F91" w:rsidRPr="004428B1" w:rsidRDefault="00E17F91" w:rsidP="00E17F91">
      <w:pPr>
        <w:pStyle w:val="Odstavecseseznamem"/>
        <w:keepLines w:val="0"/>
        <w:numPr>
          <w:ilvl w:val="0"/>
          <w:numId w:val="27"/>
        </w:numPr>
        <w:tabs>
          <w:tab w:val="clear" w:pos="1985"/>
          <w:tab w:val="clear" w:pos="5103"/>
        </w:tabs>
        <w:contextualSpacing/>
        <w:rPr>
          <w:rFonts w:ascii="Times New Roman" w:hAnsi="Times New Roman"/>
          <w:sz w:val="24"/>
          <w:szCs w:val="24"/>
          <w:lang w:val="en-GB"/>
        </w:rPr>
      </w:pPr>
      <w:r w:rsidRPr="004428B1">
        <w:rPr>
          <w:rFonts w:ascii="Times New Roman" w:hAnsi="Times New Roman"/>
          <w:sz w:val="24"/>
          <w:szCs w:val="24"/>
          <w:lang w:val="en-GB"/>
        </w:rPr>
        <w:t>Promoters of the project HU-SK-AT have launched the market consultation of the Rulebook of TSOs, comments by 25 June.</w:t>
      </w:r>
    </w:p>
    <w:p w:rsidR="00E17F91" w:rsidRDefault="00E17F91" w:rsidP="00E17F91">
      <w:pPr>
        <w:rPr>
          <w:rFonts w:ascii="Times New Roman" w:hAnsi="Times New Roman"/>
          <w:sz w:val="24"/>
          <w:szCs w:val="24"/>
          <w:lang w:val="en-US"/>
        </w:rPr>
      </w:pPr>
      <w:r>
        <w:rPr>
          <w:rFonts w:ascii="Times New Roman" w:hAnsi="Times New Roman"/>
          <w:sz w:val="24"/>
          <w:szCs w:val="24"/>
          <w:lang w:val="en-GB"/>
        </w:rPr>
        <w:t>Mr. Ischia concluded that based on presented results the project RO-HU-AT would be the most beneficial for shippers.</w:t>
      </w:r>
    </w:p>
    <w:p w:rsidR="00E17F91" w:rsidRDefault="00E17F91" w:rsidP="00495BB8">
      <w:pPr>
        <w:pStyle w:val="Topic"/>
      </w:pPr>
      <w:r>
        <w:t>AT-CZ market integration</w:t>
      </w:r>
    </w:p>
    <w:p w:rsidR="00E17F91" w:rsidRDefault="00E17F91" w:rsidP="00E17F91">
      <w:pPr>
        <w:rPr>
          <w:rFonts w:ascii="Times New Roman" w:hAnsi="Times New Roman"/>
          <w:sz w:val="24"/>
          <w:szCs w:val="24"/>
          <w:lang w:val="en-US"/>
        </w:rPr>
      </w:pPr>
      <w:r w:rsidRPr="00625C79">
        <w:rPr>
          <w:rFonts w:ascii="Times New Roman" w:hAnsi="Times New Roman"/>
          <w:sz w:val="24"/>
          <w:szCs w:val="24"/>
          <w:lang w:val="en-US"/>
        </w:rPr>
        <w:t>There is no IP between AT and CZ.</w:t>
      </w:r>
      <w:r>
        <w:rPr>
          <w:rFonts w:ascii="Times New Roman" w:hAnsi="Times New Roman"/>
          <w:sz w:val="24"/>
          <w:szCs w:val="24"/>
          <w:lang w:val="en-US"/>
        </w:rPr>
        <w:t xml:space="preserve"> </w:t>
      </w:r>
      <w:r w:rsidRPr="008544EA">
        <w:rPr>
          <w:rFonts w:ascii="Times New Roman" w:hAnsi="Times New Roman"/>
          <w:sz w:val="24"/>
          <w:szCs w:val="24"/>
          <w:lang w:val="en-US"/>
        </w:rPr>
        <w:t xml:space="preserve">Trading region upgrade is a  hub-to-hub product offered by the TSOs as a service that entitles system users to nominations for exit from the Austrian eastern market area and immediate matching entry into the Czech market area and vice versa. Product offered would be </w:t>
      </w:r>
      <w:r>
        <w:rPr>
          <w:rFonts w:ascii="Times New Roman" w:hAnsi="Times New Roman"/>
          <w:sz w:val="24"/>
          <w:szCs w:val="24"/>
          <w:lang w:val="en-US"/>
        </w:rPr>
        <w:t xml:space="preserve">primarily </w:t>
      </w:r>
      <w:r w:rsidRPr="008544EA">
        <w:rPr>
          <w:rFonts w:ascii="Times New Roman" w:hAnsi="Times New Roman"/>
          <w:sz w:val="24"/>
          <w:szCs w:val="24"/>
          <w:lang w:val="en-US"/>
        </w:rPr>
        <w:t>yearly capacity</w:t>
      </w:r>
      <w:r>
        <w:rPr>
          <w:rFonts w:ascii="Times New Roman" w:hAnsi="Times New Roman"/>
          <w:sz w:val="24"/>
          <w:szCs w:val="24"/>
          <w:lang w:val="en-US"/>
        </w:rPr>
        <w:t xml:space="preserve">. </w:t>
      </w:r>
      <w:r w:rsidRPr="008544EA">
        <w:rPr>
          <w:rFonts w:ascii="Times New Roman" w:hAnsi="Times New Roman"/>
          <w:sz w:val="24"/>
          <w:szCs w:val="24"/>
          <w:lang w:val="en-US"/>
        </w:rPr>
        <w:t xml:space="preserve"> A limited amount of capacity of about 10.000 Nm3/h will be offered in both direction</w:t>
      </w:r>
      <w:r>
        <w:rPr>
          <w:rFonts w:ascii="Times New Roman" w:hAnsi="Times New Roman"/>
          <w:sz w:val="24"/>
          <w:szCs w:val="24"/>
          <w:lang w:val="en-US"/>
        </w:rPr>
        <w:t>s, start of the service 1 October 2018</w:t>
      </w:r>
      <w:r w:rsidRPr="008544EA">
        <w:rPr>
          <w:rFonts w:ascii="Times New Roman" w:hAnsi="Times New Roman"/>
          <w:sz w:val="24"/>
          <w:szCs w:val="24"/>
          <w:lang w:val="en-US"/>
        </w:rPr>
        <w:t>.</w:t>
      </w:r>
      <w:r>
        <w:rPr>
          <w:rFonts w:ascii="Times New Roman" w:hAnsi="Times New Roman"/>
          <w:sz w:val="24"/>
          <w:szCs w:val="24"/>
          <w:lang w:val="en-US"/>
        </w:rPr>
        <w:t xml:space="preserve"> It is expected that this capacity will be offered </w:t>
      </w:r>
      <w:r w:rsidRPr="00D101F6">
        <w:rPr>
          <w:rFonts w:ascii="Times New Roman" w:hAnsi="Times New Roman"/>
          <w:sz w:val="24"/>
          <w:szCs w:val="24"/>
          <w:lang w:val="en-US"/>
        </w:rPr>
        <w:t>as uniform Price Auction on the web portal</w:t>
      </w:r>
      <w:r>
        <w:rPr>
          <w:rFonts w:ascii="Times New Roman" w:hAnsi="Times New Roman"/>
          <w:sz w:val="24"/>
          <w:szCs w:val="24"/>
          <w:lang w:val="en-US"/>
        </w:rPr>
        <w:t xml:space="preserve"> </w:t>
      </w:r>
      <w:r w:rsidRPr="00D101F6">
        <w:rPr>
          <w:rFonts w:ascii="Times New Roman" w:hAnsi="Times New Roman"/>
          <w:sz w:val="24"/>
          <w:szCs w:val="24"/>
          <w:lang w:val="en-US"/>
        </w:rPr>
        <w:t>of GCA and N4G</w:t>
      </w:r>
      <w:r>
        <w:rPr>
          <w:rFonts w:ascii="Times New Roman" w:hAnsi="Times New Roman"/>
          <w:sz w:val="24"/>
          <w:szCs w:val="24"/>
          <w:lang w:val="en-US"/>
        </w:rPr>
        <w:t>.</w:t>
      </w:r>
    </w:p>
    <w:p w:rsidR="00E17F91" w:rsidRPr="00800045" w:rsidRDefault="00E17F91" w:rsidP="00495BB8">
      <w:pPr>
        <w:pStyle w:val="Topic"/>
      </w:pPr>
      <w:r>
        <w:t xml:space="preserve">Survey </w:t>
      </w:r>
      <w:r w:rsidRPr="00800045">
        <w:t>on storage and LNG</w:t>
      </w:r>
    </w:p>
    <w:p w:rsidR="00E17F91" w:rsidRDefault="00E17F91" w:rsidP="00E17F91">
      <w:pPr>
        <w:rPr>
          <w:rFonts w:ascii="Times New Roman" w:hAnsi="Times New Roman"/>
          <w:sz w:val="24"/>
          <w:szCs w:val="24"/>
          <w:lang w:val="en-GB"/>
        </w:rPr>
      </w:pPr>
      <w:r w:rsidRPr="004079C9">
        <w:rPr>
          <w:rFonts w:ascii="Times New Roman" w:hAnsi="Times New Roman"/>
          <w:sz w:val="24"/>
          <w:szCs w:val="24"/>
          <w:lang w:val="en-GB"/>
        </w:rPr>
        <w:t>Mr. Ischia (E-Control)</w:t>
      </w:r>
      <w:r>
        <w:rPr>
          <w:rFonts w:ascii="Times New Roman" w:hAnsi="Times New Roman"/>
          <w:sz w:val="24"/>
          <w:szCs w:val="24"/>
          <w:lang w:val="en-GB"/>
        </w:rPr>
        <w:t xml:space="preserve"> presented main topics of the survey on storage and LNG. It should focus on </w:t>
      </w:r>
    </w:p>
    <w:p w:rsidR="00E17F91" w:rsidRPr="0076586B" w:rsidRDefault="00E17F91" w:rsidP="00E17F91">
      <w:pPr>
        <w:pStyle w:val="Odstavecseseznamem"/>
        <w:keepLines w:val="0"/>
        <w:numPr>
          <w:ilvl w:val="0"/>
          <w:numId w:val="26"/>
        </w:numPr>
        <w:tabs>
          <w:tab w:val="clear" w:pos="1985"/>
          <w:tab w:val="clear" w:pos="5103"/>
        </w:tabs>
        <w:spacing w:before="0"/>
        <w:ind w:left="714" w:hanging="357"/>
        <w:contextualSpacing/>
        <w:rPr>
          <w:rFonts w:ascii="Times New Roman" w:hAnsi="Times New Roman"/>
          <w:sz w:val="24"/>
          <w:szCs w:val="24"/>
          <w:lang w:val="en-GB"/>
        </w:rPr>
      </w:pPr>
      <w:r w:rsidRPr="0076586B">
        <w:rPr>
          <w:rFonts w:ascii="Times New Roman" w:hAnsi="Times New Roman"/>
          <w:sz w:val="24"/>
          <w:szCs w:val="24"/>
          <w:lang w:val="en-GB"/>
        </w:rPr>
        <w:t>Legal framework (TPA, regulated or negotiated regime) and characteristics of the system</w:t>
      </w:r>
    </w:p>
    <w:p w:rsidR="00E17F91" w:rsidRPr="0076586B" w:rsidRDefault="00E17F91" w:rsidP="00E17F91">
      <w:pPr>
        <w:pStyle w:val="Odstavecseseznamem"/>
        <w:keepLines w:val="0"/>
        <w:numPr>
          <w:ilvl w:val="0"/>
          <w:numId w:val="26"/>
        </w:numPr>
        <w:tabs>
          <w:tab w:val="clear" w:pos="1985"/>
          <w:tab w:val="clear" w:pos="5103"/>
        </w:tabs>
        <w:contextualSpacing/>
        <w:rPr>
          <w:rFonts w:ascii="Times New Roman" w:hAnsi="Times New Roman"/>
          <w:sz w:val="24"/>
          <w:szCs w:val="24"/>
          <w:lang w:val="en-GB"/>
        </w:rPr>
      </w:pPr>
      <w:r w:rsidRPr="0076586B">
        <w:rPr>
          <w:rFonts w:ascii="Times New Roman" w:hAnsi="Times New Roman"/>
          <w:sz w:val="24"/>
          <w:szCs w:val="24"/>
          <w:lang w:val="en-GB"/>
        </w:rPr>
        <w:t>General sector statistics (utilisation)</w:t>
      </w:r>
    </w:p>
    <w:p w:rsidR="00E17F91" w:rsidRPr="0076586B" w:rsidRDefault="00E17F91" w:rsidP="00E17F91">
      <w:pPr>
        <w:pStyle w:val="Odstavecseseznamem"/>
        <w:keepLines w:val="0"/>
        <w:numPr>
          <w:ilvl w:val="0"/>
          <w:numId w:val="26"/>
        </w:numPr>
        <w:tabs>
          <w:tab w:val="clear" w:pos="1985"/>
          <w:tab w:val="clear" w:pos="5103"/>
        </w:tabs>
        <w:contextualSpacing/>
        <w:rPr>
          <w:rFonts w:ascii="Times New Roman" w:hAnsi="Times New Roman"/>
          <w:sz w:val="24"/>
          <w:szCs w:val="24"/>
          <w:lang w:val="en-GB"/>
        </w:rPr>
      </w:pPr>
      <w:r w:rsidRPr="0076586B">
        <w:rPr>
          <w:rFonts w:ascii="Times New Roman" w:hAnsi="Times New Roman"/>
          <w:sz w:val="24"/>
          <w:szCs w:val="24"/>
          <w:lang w:val="en-GB"/>
        </w:rPr>
        <w:t>Network capacity allocation/booking</w:t>
      </w:r>
    </w:p>
    <w:p w:rsidR="00E17F91" w:rsidRPr="0076586B" w:rsidRDefault="00E17F91" w:rsidP="00E17F91">
      <w:pPr>
        <w:pStyle w:val="Odstavecseseznamem"/>
        <w:keepLines w:val="0"/>
        <w:numPr>
          <w:ilvl w:val="0"/>
          <w:numId w:val="26"/>
        </w:numPr>
        <w:tabs>
          <w:tab w:val="clear" w:pos="1985"/>
          <w:tab w:val="clear" w:pos="5103"/>
        </w:tabs>
        <w:contextualSpacing/>
        <w:rPr>
          <w:rFonts w:ascii="Times New Roman" w:hAnsi="Times New Roman"/>
          <w:sz w:val="24"/>
          <w:szCs w:val="24"/>
          <w:lang w:val="en-GB"/>
        </w:rPr>
      </w:pPr>
      <w:r w:rsidRPr="0076586B">
        <w:rPr>
          <w:rFonts w:ascii="Times New Roman" w:hAnsi="Times New Roman"/>
          <w:sz w:val="24"/>
          <w:szCs w:val="24"/>
          <w:lang w:val="en-GB"/>
        </w:rPr>
        <w:t>Network system charges</w:t>
      </w:r>
    </w:p>
    <w:p w:rsidR="00E17F91" w:rsidRPr="0076586B" w:rsidRDefault="00E17F91" w:rsidP="00E17F91">
      <w:pPr>
        <w:pStyle w:val="Odstavecseseznamem"/>
        <w:keepLines w:val="0"/>
        <w:numPr>
          <w:ilvl w:val="0"/>
          <w:numId w:val="26"/>
        </w:numPr>
        <w:tabs>
          <w:tab w:val="clear" w:pos="1985"/>
          <w:tab w:val="clear" w:pos="5103"/>
        </w:tabs>
        <w:contextualSpacing/>
        <w:rPr>
          <w:rFonts w:ascii="Times New Roman" w:hAnsi="Times New Roman"/>
          <w:sz w:val="24"/>
          <w:szCs w:val="24"/>
          <w:lang w:val="en-GB"/>
        </w:rPr>
      </w:pPr>
      <w:r w:rsidRPr="0076586B">
        <w:rPr>
          <w:rFonts w:ascii="Times New Roman" w:hAnsi="Times New Roman"/>
          <w:sz w:val="24"/>
          <w:szCs w:val="24"/>
          <w:lang w:val="en-GB"/>
        </w:rPr>
        <w:t>Specific services offered (e.g. strategic reserves, bunkering, etc.)</w:t>
      </w:r>
    </w:p>
    <w:p w:rsidR="00E17F91" w:rsidRPr="0076586B" w:rsidRDefault="00E17F91" w:rsidP="00E17F91">
      <w:pPr>
        <w:pStyle w:val="Odstavecseseznamem"/>
        <w:keepLines w:val="0"/>
        <w:numPr>
          <w:ilvl w:val="0"/>
          <w:numId w:val="26"/>
        </w:numPr>
        <w:tabs>
          <w:tab w:val="clear" w:pos="1985"/>
          <w:tab w:val="clear" w:pos="5103"/>
        </w:tabs>
        <w:contextualSpacing/>
        <w:rPr>
          <w:lang w:val="en-GB"/>
        </w:rPr>
      </w:pPr>
      <w:r w:rsidRPr="0076586B">
        <w:rPr>
          <w:rFonts w:ascii="Times New Roman" w:hAnsi="Times New Roman"/>
          <w:sz w:val="24"/>
          <w:szCs w:val="24"/>
          <w:lang w:val="en-GB"/>
        </w:rPr>
        <w:t>Average service costs</w:t>
      </w:r>
    </w:p>
    <w:p w:rsidR="00E17F91" w:rsidRDefault="00E17F91" w:rsidP="00E17F91">
      <w:pPr>
        <w:rPr>
          <w:rFonts w:ascii="Times New Roman" w:hAnsi="Times New Roman"/>
          <w:sz w:val="24"/>
          <w:szCs w:val="24"/>
          <w:lang w:val="en-US"/>
        </w:rPr>
      </w:pPr>
      <w:r w:rsidRPr="0076586B">
        <w:rPr>
          <w:rFonts w:ascii="Times New Roman" w:hAnsi="Times New Roman"/>
          <w:sz w:val="24"/>
          <w:szCs w:val="24"/>
          <w:lang w:val="en-GB"/>
        </w:rPr>
        <w:lastRenderedPageBreak/>
        <w:t>As</w:t>
      </w:r>
      <w:r>
        <w:rPr>
          <w:rFonts w:ascii="Times New Roman" w:hAnsi="Times New Roman"/>
          <w:sz w:val="24"/>
          <w:szCs w:val="24"/>
          <w:lang w:val="en-GB"/>
        </w:rPr>
        <w:t xml:space="preserve"> the representative of </w:t>
      </w:r>
      <w:r w:rsidRPr="00262F63">
        <w:rPr>
          <w:rFonts w:ascii="Times New Roman" w:hAnsi="Times New Roman"/>
          <w:sz w:val="24"/>
          <w:szCs w:val="24"/>
          <w:lang w:val="en-US"/>
        </w:rPr>
        <w:t>AEEGSI</w:t>
      </w:r>
      <w:r>
        <w:rPr>
          <w:rFonts w:ascii="Times New Roman" w:hAnsi="Times New Roman"/>
          <w:sz w:val="24"/>
          <w:szCs w:val="24"/>
          <w:lang w:val="en-US"/>
        </w:rPr>
        <w:t xml:space="preserve">, Mr. </w:t>
      </w:r>
      <w:r w:rsidRPr="00BA53C3">
        <w:rPr>
          <w:rFonts w:ascii="Times New Roman" w:hAnsi="Times New Roman"/>
          <w:sz w:val="24"/>
          <w:szCs w:val="24"/>
          <w:lang w:val="en-US"/>
        </w:rPr>
        <w:t xml:space="preserve">Vincenzo </w:t>
      </w:r>
      <w:proofErr w:type="spellStart"/>
      <w:r w:rsidRPr="00BA53C3">
        <w:rPr>
          <w:rFonts w:ascii="Times New Roman" w:hAnsi="Times New Roman"/>
          <w:sz w:val="24"/>
          <w:szCs w:val="24"/>
          <w:lang w:val="en-US"/>
        </w:rPr>
        <w:t>Cioffo</w:t>
      </w:r>
      <w:proofErr w:type="spellEnd"/>
      <w:r>
        <w:rPr>
          <w:rFonts w:ascii="Times New Roman" w:hAnsi="Times New Roman"/>
          <w:sz w:val="24"/>
          <w:szCs w:val="24"/>
          <w:lang w:val="en-US"/>
        </w:rPr>
        <w:t xml:space="preserve"> is not involved in the gas </w:t>
      </w:r>
      <w:proofErr w:type="gramStart"/>
      <w:r>
        <w:rPr>
          <w:rFonts w:ascii="Times New Roman" w:hAnsi="Times New Roman"/>
          <w:sz w:val="24"/>
          <w:szCs w:val="24"/>
          <w:lang w:val="en-US"/>
        </w:rPr>
        <w:t>issues,</w:t>
      </w:r>
      <w:proofErr w:type="gramEnd"/>
      <w:r>
        <w:rPr>
          <w:rFonts w:ascii="Times New Roman" w:hAnsi="Times New Roman"/>
          <w:sz w:val="24"/>
          <w:szCs w:val="24"/>
          <w:lang w:val="en-US"/>
        </w:rPr>
        <w:t xml:space="preserve"> Mr. Ischia invited volunteers to participate on the survey. Offers shall be addressed directly to him. </w:t>
      </w:r>
    </w:p>
    <w:p w:rsidR="00E17F91" w:rsidRPr="009D5F23" w:rsidRDefault="00E17F91" w:rsidP="00495BB8">
      <w:pPr>
        <w:pStyle w:val="Topic"/>
      </w:pPr>
      <w:r w:rsidRPr="009D5F23">
        <w:t>Self-assessment and development options for the Slovenian gas wholesale market</w:t>
      </w:r>
    </w:p>
    <w:p w:rsidR="00E17F91" w:rsidRPr="00211C6D" w:rsidRDefault="00E17F91" w:rsidP="00E17F91">
      <w:pPr>
        <w:rPr>
          <w:rFonts w:ascii="Times New Roman" w:hAnsi="Times New Roman"/>
          <w:sz w:val="24"/>
          <w:szCs w:val="24"/>
          <w:lang w:val="en-US"/>
        </w:rPr>
      </w:pPr>
      <w:r w:rsidRPr="009D5F23">
        <w:rPr>
          <w:rFonts w:ascii="Times New Roman" w:hAnsi="Times New Roman"/>
          <w:sz w:val="24"/>
          <w:szCs w:val="24"/>
          <w:lang w:val="en-GB"/>
        </w:rPr>
        <w:t xml:space="preserve">Mr. </w:t>
      </w:r>
      <w:proofErr w:type="spellStart"/>
      <w:r w:rsidRPr="009D5F23">
        <w:rPr>
          <w:rFonts w:ascii="Times New Roman" w:hAnsi="Times New Roman"/>
          <w:sz w:val="24"/>
          <w:szCs w:val="24"/>
          <w:lang w:val="en-GB"/>
        </w:rPr>
        <w:t>Vinko</w:t>
      </w:r>
      <w:proofErr w:type="spellEnd"/>
      <w:r w:rsidRPr="009D5F23">
        <w:rPr>
          <w:rFonts w:ascii="Times New Roman" w:hAnsi="Times New Roman"/>
          <w:sz w:val="24"/>
          <w:szCs w:val="24"/>
          <w:lang w:val="en-GB"/>
        </w:rPr>
        <w:t xml:space="preserve"> </w:t>
      </w:r>
      <w:proofErr w:type="spellStart"/>
      <w:r w:rsidRPr="009D5F23">
        <w:rPr>
          <w:rFonts w:ascii="Times New Roman" w:hAnsi="Times New Roman"/>
          <w:sz w:val="24"/>
          <w:szCs w:val="24"/>
          <w:lang w:val="en-GB"/>
        </w:rPr>
        <w:t>Nedelko</w:t>
      </w:r>
      <w:proofErr w:type="spellEnd"/>
      <w:r w:rsidRPr="009D5F23">
        <w:rPr>
          <w:rFonts w:ascii="Times New Roman" w:hAnsi="Times New Roman"/>
          <w:sz w:val="24"/>
          <w:szCs w:val="24"/>
          <w:lang w:val="en-GB"/>
        </w:rPr>
        <w:t xml:space="preserve"> presented results of the Slovenian self</w:t>
      </w:r>
      <w:r>
        <w:rPr>
          <w:rFonts w:ascii="Times New Roman" w:hAnsi="Times New Roman"/>
          <w:sz w:val="24"/>
          <w:szCs w:val="24"/>
          <w:lang w:val="en-GB"/>
        </w:rPr>
        <w:t>-</w:t>
      </w:r>
      <w:r w:rsidRPr="009D5F23">
        <w:rPr>
          <w:rFonts w:ascii="Times New Roman" w:hAnsi="Times New Roman"/>
          <w:sz w:val="24"/>
          <w:szCs w:val="24"/>
          <w:lang w:val="en-GB"/>
        </w:rPr>
        <w:t>assessment carried out as requested by the updated Gas Target Model. It was concluded that Slovenia performs poorly in case solely AGTM metrics is used.</w:t>
      </w:r>
      <w:r>
        <w:rPr>
          <w:rFonts w:ascii="Times New Roman" w:hAnsi="Times New Roman"/>
          <w:sz w:val="24"/>
          <w:szCs w:val="24"/>
          <w:lang w:val="en-GB"/>
        </w:rPr>
        <w:t xml:space="preserve"> However, the proper functioning of the market is not threaten as </w:t>
      </w:r>
      <w:r w:rsidRPr="00010448">
        <w:rPr>
          <w:rFonts w:ascii="Times New Roman" w:hAnsi="Times New Roman"/>
          <w:sz w:val="24"/>
          <w:szCs w:val="24"/>
          <w:lang w:val="en-US"/>
        </w:rPr>
        <w:t xml:space="preserve">the Commission concluded that the relevant market for wholesale gas supply is not limited to Slovenia, but includes, at least, Slovenia and the CEGH. The Commission found no barriers for either foreign suppliers to serve SI wholesalers/retailers or for the latter to source gas directly at CEGH VTP, </w:t>
      </w:r>
      <w:r w:rsidRPr="00010448">
        <w:rPr>
          <w:rFonts w:ascii="Times New Roman" w:hAnsi="Times New Roman"/>
          <w:i/>
          <w:iCs/>
          <w:sz w:val="24"/>
          <w:szCs w:val="24"/>
          <w:lang w:val="en-US"/>
        </w:rPr>
        <w:t xml:space="preserve">de facto </w:t>
      </w:r>
      <w:r w:rsidRPr="00010448">
        <w:rPr>
          <w:rFonts w:ascii="Times New Roman" w:hAnsi="Times New Roman"/>
          <w:sz w:val="24"/>
          <w:szCs w:val="24"/>
          <w:lang w:val="en-US"/>
        </w:rPr>
        <w:t>recognizing the proper functioning of the market.</w:t>
      </w:r>
      <w:r>
        <w:rPr>
          <w:rFonts w:ascii="Times New Roman" w:hAnsi="Times New Roman"/>
          <w:sz w:val="24"/>
          <w:szCs w:val="24"/>
          <w:lang w:val="en-US"/>
        </w:rPr>
        <w:t xml:space="preserve"> </w:t>
      </w:r>
      <w:r w:rsidRPr="00211C6D">
        <w:rPr>
          <w:rFonts w:ascii="Times New Roman" w:hAnsi="Times New Roman"/>
          <w:sz w:val="24"/>
          <w:szCs w:val="24"/>
          <w:lang w:val="en-US"/>
        </w:rPr>
        <w:t xml:space="preserve">All market integration options are linked to many </w:t>
      </w:r>
      <w:proofErr w:type="gramStart"/>
      <w:r w:rsidRPr="00211C6D">
        <w:rPr>
          <w:rFonts w:ascii="Times New Roman" w:hAnsi="Times New Roman"/>
          <w:sz w:val="24"/>
          <w:szCs w:val="24"/>
          <w:lang w:val="en-US"/>
        </w:rPr>
        <w:t>open</w:t>
      </w:r>
      <w:proofErr w:type="gramEnd"/>
      <w:r w:rsidRPr="00211C6D">
        <w:rPr>
          <w:rFonts w:ascii="Times New Roman" w:hAnsi="Times New Roman"/>
          <w:sz w:val="24"/>
          <w:szCs w:val="24"/>
          <w:lang w:val="en-US"/>
        </w:rPr>
        <w:t xml:space="preserve"> issues and related risks and require extensive TSOs and NRAs cooperation and harmonization efforts</w:t>
      </w:r>
      <w:r>
        <w:rPr>
          <w:rFonts w:ascii="Times New Roman" w:hAnsi="Times New Roman"/>
          <w:sz w:val="24"/>
          <w:szCs w:val="24"/>
          <w:lang w:val="en-US"/>
        </w:rPr>
        <w:t xml:space="preserve">. </w:t>
      </w:r>
      <w:r w:rsidRPr="00211C6D">
        <w:rPr>
          <w:rFonts w:ascii="Times New Roman" w:hAnsi="Times New Roman"/>
          <w:sz w:val="24"/>
          <w:szCs w:val="24"/>
          <w:lang w:val="en-US"/>
        </w:rPr>
        <w:t xml:space="preserve">At least in short term, </w:t>
      </w:r>
      <w:proofErr w:type="spellStart"/>
      <w:r w:rsidRPr="00211C6D">
        <w:rPr>
          <w:rFonts w:ascii="Times New Roman" w:hAnsi="Times New Roman"/>
          <w:sz w:val="24"/>
          <w:szCs w:val="24"/>
          <w:lang w:val="en-US"/>
        </w:rPr>
        <w:t>SI</w:t>
      </w:r>
      <w:r>
        <w:rPr>
          <w:rFonts w:ascii="Times New Roman" w:hAnsi="Times New Roman"/>
          <w:sz w:val="24"/>
          <w:szCs w:val="24"/>
          <w:lang w:val="en-US"/>
        </w:rPr>
        <w:t>ovenia</w:t>
      </w:r>
      <w:proofErr w:type="spellEnd"/>
      <w:r w:rsidRPr="00211C6D">
        <w:rPr>
          <w:rFonts w:ascii="Times New Roman" w:hAnsi="Times New Roman"/>
          <w:sz w:val="24"/>
          <w:szCs w:val="24"/>
          <w:lang w:val="en-US"/>
        </w:rPr>
        <w:t xml:space="preserve"> should not pursue any formal market integration</w:t>
      </w:r>
      <w:r>
        <w:rPr>
          <w:rFonts w:ascii="Times New Roman" w:hAnsi="Times New Roman"/>
          <w:sz w:val="24"/>
          <w:szCs w:val="24"/>
          <w:lang w:val="en-US"/>
        </w:rPr>
        <w:t>. Instead, Slovenia will focus on proper implementation of the network codes.</w:t>
      </w:r>
    </w:p>
    <w:p w:rsidR="00E17F91" w:rsidRPr="00800045" w:rsidRDefault="00E17F91" w:rsidP="00495BB8">
      <w:pPr>
        <w:pStyle w:val="Topic"/>
      </w:pPr>
      <w:r w:rsidRPr="00800045">
        <w:t>Update on NC BAL implementation monitoring report</w:t>
      </w:r>
    </w:p>
    <w:p w:rsidR="00E17F91" w:rsidRDefault="00E17F91" w:rsidP="00E17F91">
      <w:pPr>
        <w:rPr>
          <w:rFonts w:ascii="Times New Roman" w:hAnsi="Times New Roman"/>
          <w:sz w:val="24"/>
          <w:szCs w:val="24"/>
          <w:lang w:val="en-GB"/>
        </w:rPr>
      </w:pPr>
      <w:r>
        <w:rPr>
          <w:rFonts w:ascii="Times New Roman" w:hAnsi="Times New Roman"/>
          <w:sz w:val="24"/>
          <w:szCs w:val="24"/>
          <w:lang w:val="en-GB"/>
        </w:rPr>
        <w:t xml:space="preserve">Mr. </w:t>
      </w:r>
      <w:proofErr w:type="spellStart"/>
      <w:r>
        <w:rPr>
          <w:rFonts w:ascii="Times New Roman" w:hAnsi="Times New Roman"/>
          <w:sz w:val="24"/>
          <w:szCs w:val="24"/>
          <w:lang w:val="en-GB"/>
        </w:rPr>
        <w:t>Galleta</w:t>
      </w:r>
      <w:proofErr w:type="spellEnd"/>
      <w:r>
        <w:rPr>
          <w:rFonts w:ascii="Times New Roman" w:hAnsi="Times New Roman"/>
          <w:sz w:val="24"/>
          <w:szCs w:val="24"/>
          <w:lang w:val="en-GB"/>
        </w:rPr>
        <w:t xml:space="preserve"> presented preliminary results from the ACER Monitoring report on the implementation of the Gas Balancing Network Code (2018 edition). Recommendations and conclusions were summed up into these points:</w:t>
      </w:r>
    </w:p>
    <w:p w:rsidR="00E17F91" w:rsidRPr="00662056"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TSO’s balancing action policy, as a response to:</w:t>
      </w:r>
    </w:p>
    <w:p w:rsidR="00E17F91" w:rsidRPr="00662056"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physical requirements</w:t>
      </w:r>
    </w:p>
    <w:p w:rsidR="00E17F91" w:rsidRPr="00662056"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market needs - balancing task shifted to network users who must be provided with adequate information</w:t>
      </w:r>
    </w:p>
    <w:p w:rsidR="00E17F91" w:rsidRPr="00662056"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Data quality and transparency</w:t>
      </w:r>
    </w:p>
    <w:p w:rsidR="00E17F91" w:rsidRPr="00662056" w:rsidRDefault="00E17F91" w:rsidP="00E17F91">
      <w:pPr>
        <w:pStyle w:val="Odstavecseseznamem"/>
        <w:keepLines w:val="0"/>
        <w:numPr>
          <w:ilvl w:val="1"/>
          <w:numId w:val="29"/>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 xml:space="preserve">key for network </w:t>
      </w:r>
      <w:proofErr w:type="spellStart"/>
      <w:r w:rsidRPr="00662056">
        <w:rPr>
          <w:rFonts w:ascii="Times New Roman" w:hAnsi="Times New Roman"/>
          <w:sz w:val="24"/>
          <w:szCs w:val="24"/>
          <w:lang w:val="en-GB"/>
        </w:rPr>
        <w:t>users’own</w:t>
      </w:r>
      <w:proofErr w:type="spellEnd"/>
      <w:r w:rsidRPr="00662056">
        <w:rPr>
          <w:rFonts w:ascii="Times New Roman" w:hAnsi="Times New Roman"/>
          <w:sz w:val="24"/>
          <w:szCs w:val="24"/>
          <w:lang w:val="en-GB"/>
        </w:rPr>
        <w:t xml:space="preserve"> balancing</w:t>
      </w:r>
    </w:p>
    <w:p w:rsidR="00E17F91" w:rsidRPr="00662056" w:rsidRDefault="00E17F91" w:rsidP="00E17F91">
      <w:pPr>
        <w:pStyle w:val="Odstavecseseznamem"/>
        <w:keepLines w:val="0"/>
        <w:numPr>
          <w:ilvl w:val="1"/>
          <w:numId w:val="29"/>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key for monitoring carried out by ACER and ENT</w:t>
      </w:r>
      <w:r>
        <w:rPr>
          <w:rFonts w:ascii="Times New Roman" w:hAnsi="Times New Roman"/>
          <w:sz w:val="24"/>
          <w:szCs w:val="24"/>
          <w:lang w:val="en-GB"/>
        </w:rPr>
        <w:t>S</w:t>
      </w:r>
      <w:r w:rsidRPr="00662056">
        <w:rPr>
          <w:rFonts w:ascii="Times New Roman" w:hAnsi="Times New Roman"/>
          <w:sz w:val="24"/>
          <w:szCs w:val="24"/>
          <w:lang w:val="en-GB"/>
        </w:rPr>
        <w:t>OG</w:t>
      </w:r>
    </w:p>
    <w:p w:rsidR="00E17F91" w:rsidRPr="00662056"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 xml:space="preserve">Enabling </w:t>
      </w:r>
      <w:proofErr w:type="spellStart"/>
      <w:r w:rsidRPr="00662056">
        <w:rPr>
          <w:rFonts w:ascii="Times New Roman" w:hAnsi="Times New Roman"/>
          <w:sz w:val="24"/>
          <w:szCs w:val="24"/>
          <w:lang w:val="en-GB"/>
        </w:rPr>
        <w:t>NUs’independent</w:t>
      </w:r>
      <w:proofErr w:type="spellEnd"/>
      <w:r w:rsidRPr="00662056">
        <w:rPr>
          <w:rFonts w:ascii="Times New Roman" w:hAnsi="Times New Roman"/>
          <w:sz w:val="24"/>
          <w:szCs w:val="24"/>
          <w:lang w:val="en-GB"/>
        </w:rPr>
        <w:t xml:space="preserve"> balancing</w:t>
      </w:r>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Info on NDM offtakes is a critical success element</w:t>
      </w:r>
    </w:p>
    <w:p w:rsidR="00E17F91" w:rsidRPr="00662056"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Full daily cash out</w:t>
      </w:r>
    </w:p>
    <w:p w:rsidR="00E17F91" w:rsidRPr="00662056"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Tolerances and LFS provide effective shield</w:t>
      </w:r>
    </w:p>
    <w:p w:rsidR="00E17F91" w:rsidRPr="00662056"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Need to be calibrated on goodness of information provision</w:t>
      </w:r>
    </w:p>
    <w:p w:rsidR="00E17F91" w:rsidRPr="00662056"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May affect market liquidity</w:t>
      </w:r>
    </w:p>
    <w:p w:rsidR="00E17F91" w:rsidRPr="00662056" w:rsidRDefault="00E17F91" w:rsidP="00E17F91">
      <w:pPr>
        <w:pStyle w:val="Odstavecseseznamem"/>
        <w:keepLines w:val="0"/>
        <w:numPr>
          <w:ilvl w:val="0"/>
          <w:numId w:val="28"/>
        </w:numPr>
        <w:tabs>
          <w:tab w:val="clear" w:pos="1985"/>
          <w:tab w:val="clear" w:pos="5103"/>
        </w:tabs>
        <w:autoSpaceDE w:val="0"/>
        <w:autoSpaceDN w:val="0"/>
        <w:adjustRightInd w:val="0"/>
        <w:contextualSpacing/>
        <w:jc w:val="left"/>
        <w:rPr>
          <w:rFonts w:ascii="Times New Roman" w:hAnsi="Times New Roman"/>
          <w:color w:val="000000"/>
          <w:sz w:val="24"/>
          <w:szCs w:val="24"/>
        </w:rPr>
      </w:pPr>
      <w:proofErr w:type="spellStart"/>
      <w:r w:rsidRPr="00662056">
        <w:rPr>
          <w:rFonts w:ascii="Times New Roman" w:hAnsi="Times New Roman"/>
          <w:color w:val="000000"/>
          <w:sz w:val="24"/>
          <w:szCs w:val="24"/>
        </w:rPr>
        <w:t>TSO’s</w:t>
      </w:r>
      <w:proofErr w:type="spellEnd"/>
      <w:r w:rsidRPr="00662056">
        <w:rPr>
          <w:rFonts w:ascii="Times New Roman" w:hAnsi="Times New Roman"/>
          <w:color w:val="000000"/>
          <w:sz w:val="24"/>
          <w:szCs w:val="24"/>
        </w:rPr>
        <w:t xml:space="preserve"> </w:t>
      </w:r>
      <w:proofErr w:type="spellStart"/>
      <w:r w:rsidRPr="00662056">
        <w:rPr>
          <w:rFonts w:ascii="Times New Roman" w:hAnsi="Times New Roman"/>
          <w:color w:val="000000"/>
          <w:sz w:val="24"/>
          <w:szCs w:val="24"/>
        </w:rPr>
        <w:t>incentives</w:t>
      </w:r>
      <w:proofErr w:type="spellEnd"/>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In all cases TSOs’ policy has to be transparent</w:t>
      </w:r>
    </w:p>
    <w:p w:rsidR="00E17F91" w:rsidRPr="00662056" w:rsidRDefault="00E17F91" w:rsidP="00E17F91">
      <w:pPr>
        <w:pStyle w:val="Odstavecseseznamem"/>
        <w:keepLines w:val="0"/>
        <w:numPr>
          <w:ilvl w:val="2"/>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TSOs’</w:t>
      </w:r>
      <w:r>
        <w:rPr>
          <w:rFonts w:ascii="Times New Roman" w:hAnsi="Times New Roman"/>
          <w:sz w:val="24"/>
          <w:szCs w:val="24"/>
          <w:lang w:val="en-GB"/>
        </w:rPr>
        <w:t xml:space="preserve"> </w:t>
      </w:r>
      <w:r w:rsidRPr="00662056">
        <w:rPr>
          <w:rFonts w:ascii="Times New Roman" w:hAnsi="Times New Roman"/>
          <w:sz w:val="24"/>
          <w:szCs w:val="24"/>
          <w:lang w:val="en-GB"/>
        </w:rPr>
        <w:t>financial reward/penalty based on a combination of factors (balancing actions’ volumes, use of LP/storage, NDM forecast accuracy)</w:t>
      </w:r>
    </w:p>
    <w:p w:rsidR="00E17F91" w:rsidRPr="00662056" w:rsidRDefault="00E17F91" w:rsidP="00E17F91">
      <w:pPr>
        <w:pStyle w:val="Odstavecseseznamem"/>
        <w:keepLines w:val="0"/>
        <w:numPr>
          <w:ilvl w:val="2"/>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TSO’s actions linked to clear commercial rules</w:t>
      </w:r>
    </w:p>
    <w:p w:rsidR="00E17F91" w:rsidRDefault="00E17F91" w:rsidP="00E17F91">
      <w:pPr>
        <w:pStyle w:val="Odstavecseseznamem"/>
        <w:keepLines w:val="0"/>
        <w:numPr>
          <w:ilvl w:val="2"/>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TSO’s discretion</w:t>
      </w:r>
    </w:p>
    <w:p w:rsidR="00E17F91"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Transit</w:t>
      </w:r>
    </w:p>
    <w:p w:rsidR="00E17F91" w:rsidRPr="00495BB8" w:rsidRDefault="00E17F91" w:rsidP="00495BB8">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Impact on balancing to be further explored</w:t>
      </w:r>
    </w:p>
    <w:p w:rsidR="00E17F91" w:rsidRDefault="00E17F91" w:rsidP="00495BB8">
      <w:pPr>
        <w:pStyle w:val="Topic"/>
      </w:pPr>
      <w:r w:rsidRPr="00044F12">
        <w:t>Overview of gas developments in the Energy Community</w:t>
      </w:r>
    </w:p>
    <w:p w:rsidR="00E17F91" w:rsidRDefault="00E17F91" w:rsidP="00E17F91">
      <w:pPr>
        <w:rPr>
          <w:rFonts w:ascii="Times New Roman" w:hAnsi="Times New Roman"/>
          <w:sz w:val="24"/>
          <w:szCs w:val="24"/>
          <w:lang w:val="en-US"/>
        </w:rPr>
      </w:pPr>
      <w:r>
        <w:rPr>
          <w:rFonts w:ascii="Times New Roman" w:hAnsi="Times New Roman"/>
          <w:sz w:val="24"/>
          <w:szCs w:val="24"/>
          <w:lang w:val="en-GB"/>
        </w:rPr>
        <w:t xml:space="preserve">Mrs. </w:t>
      </w:r>
      <w:proofErr w:type="spellStart"/>
      <w:r w:rsidRPr="00044F12">
        <w:rPr>
          <w:rFonts w:ascii="Times New Roman" w:hAnsi="Times New Roman"/>
          <w:sz w:val="24"/>
          <w:szCs w:val="24"/>
          <w:lang w:val="en-US"/>
        </w:rPr>
        <w:t>Branislava</w:t>
      </w:r>
      <w:proofErr w:type="spellEnd"/>
      <w:r w:rsidRPr="00044F12">
        <w:rPr>
          <w:rFonts w:ascii="Times New Roman" w:hAnsi="Times New Roman"/>
          <w:sz w:val="24"/>
          <w:szCs w:val="24"/>
          <w:lang w:val="en-US"/>
        </w:rPr>
        <w:t xml:space="preserve"> </w:t>
      </w:r>
      <w:proofErr w:type="spellStart"/>
      <w:r w:rsidRPr="00044F12">
        <w:rPr>
          <w:rFonts w:ascii="Times New Roman" w:hAnsi="Times New Roman"/>
          <w:sz w:val="24"/>
          <w:szCs w:val="24"/>
          <w:lang w:val="en-US"/>
        </w:rPr>
        <w:t>Marsenic</w:t>
      </w:r>
      <w:proofErr w:type="spellEnd"/>
      <w:r w:rsidRPr="00044F12">
        <w:rPr>
          <w:rFonts w:ascii="Times New Roman" w:hAnsi="Times New Roman"/>
          <w:sz w:val="24"/>
          <w:szCs w:val="24"/>
          <w:lang w:val="en-GB"/>
        </w:rPr>
        <w:t xml:space="preserve"> </w:t>
      </w:r>
      <w:r>
        <w:rPr>
          <w:rFonts w:ascii="Times New Roman" w:hAnsi="Times New Roman"/>
          <w:sz w:val="24"/>
          <w:szCs w:val="24"/>
          <w:lang w:val="en-GB"/>
        </w:rPr>
        <w:t xml:space="preserve">from </w:t>
      </w:r>
      <w:r w:rsidRPr="004079C9">
        <w:rPr>
          <w:rFonts w:ascii="Times New Roman" w:hAnsi="Times New Roman"/>
          <w:sz w:val="24"/>
          <w:szCs w:val="24"/>
          <w:lang w:val="en-GB"/>
        </w:rPr>
        <w:t>Energy Community</w:t>
      </w:r>
      <w:r>
        <w:rPr>
          <w:rFonts w:ascii="Times New Roman" w:hAnsi="Times New Roman"/>
          <w:sz w:val="24"/>
          <w:szCs w:val="24"/>
          <w:lang w:val="en-GB"/>
        </w:rPr>
        <w:t xml:space="preserve"> Secretariat </w:t>
      </w:r>
      <w:r w:rsidRPr="00262F63">
        <w:rPr>
          <w:rFonts w:ascii="Times New Roman" w:hAnsi="Times New Roman"/>
          <w:sz w:val="24"/>
          <w:szCs w:val="24"/>
          <w:lang w:val="en-US"/>
        </w:rPr>
        <w:t>shared information about updates in Energy Community</w:t>
      </w:r>
      <w:r>
        <w:rPr>
          <w:rFonts w:ascii="Times New Roman" w:hAnsi="Times New Roman"/>
          <w:sz w:val="24"/>
          <w:szCs w:val="24"/>
          <w:lang w:val="en-US"/>
        </w:rPr>
        <w:t xml:space="preserve">. Main issues reported were related to implementation of NCs, REMIT, licensing and infrastructure. </w:t>
      </w:r>
    </w:p>
    <w:p w:rsidR="00E17F91"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Network codes</w:t>
      </w:r>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proofErr w:type="spellStart"/>
      <w:r w:rsidRPr="000405CA">
        <w:rPr>
          <w:rFonts w:ascii="Times New Roman" w:hAnsi="Times New Roman"/>
          <w:sz w:val="24"/>
          <w:szCs w:val="24"/>
          <w:lang w:val="en-GB"/>
        </w:rPr>
        <w:t>EnC</w:t>
      </w:r>
      <w:proofErr w:type="spellEnd"/>
      <w:r w:rsidRPr="000405CA">
        <w:rPr>
          <w:rFonts w:ascii="Times New Roman" w:hAnsi="Times New Roman"/>
          <w:sz w:val="24"/>
          <w:szCs w:val="24"/>
          <w:lang w:val="en-GB"/>
        </w:rPr>
        <w:t xml:space="preserve"> Working Group (NRAs and TSOs of </w:t>
      </w:r>
      <w:proofErr w:type="spellStart"/>
      <w:r w:rsidRPr="000405CA">
        <w:rPr>
          <w:rFonts w:ascii="Times New Roman" w:hAnsi="Times New Roman"/>
          <w:sz w:val="24"/>
          <w:szCs w:val="24"/>
          <w:lang w:val="en-GB"/>
        </w:rPr>
        <w:t>EnC</w:t>
      </w:r>
      <w:proofErr w:type="spellEnd"/>
      <w:r w:rsidRPr="000405CA">
        <w:rPr>
          <w:rFonts w:ascii="Times New Roman" w:hAnsi="Times New Roman"/>
          <w:sz w:val="24"/>
          <w:szCs w:val="24"/>
          <w:lang w:val="en-GB"/>
        </w:rPr>
        <w:t xml:space="preserve"> CPs and neighbo</w:t>
      </w:r>
      <w:r>
        <w:rPr>
          <w:rFonts w:ascii="Times New Roman" w:hAnsi="Times New Roman"/>
          <w:sz w:val="24"/>
          <w:szCs w:val="24"/>
          <w:lang w:val="en-GB"/>
        </w:rPr>
        <w:t>u</w:t>
      </w:r>
      <w:r w:rsidRPr="000405CA">
        <w:rPr>
          <w:rFonts w:ascii="Times New Roman" w:hAnsi="Times New Roman"/>
          <w:sz w:val="24"/>
          <w:szCs w:val="24"/>
          <w:lang w:val="en-GB"/>
        </w:rPr>
        <w:t>ring EU MSs, ACER, ENTSOG) agreed on adapted texts of CAM and TAR NC</w:t>
      </w:r>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TAR NC – more time for transposition is needed, i.e. implementation by 2020</w:t>
      </w:r>
    </w:p>
    <w:p w:rsidR="00E17F91" w:rsidRPr="008D20CA"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cs-CZ"/>
        </w:rPr>
      </w:pPr>
      <w:r w:rsidRPr="000405CA">
        <w:rPr>
          <w:rFonts w:ascii="Times New Roman" w:hAnsi="Times New Roman"/>
          <w:sz w:val="24"/>
          <w:szCs w:val="24"/>
          <w:lang w:val="en-GB"/>
        </w:rPr>
        <w:lastRenderedPageBreak/>
        <w:t xml:space="preserve">CAM NC </w:t>
      </w:r>
      <w:r w:rsidRPr="008D20CA">
        <w:rPr>
          <w:rFonts w:ascii="Times New Roman" w:hAnsi="Times New Roman"/>
          <w:sz w:val="24"/>
          <w:szCs w:val="24"/>
          <w:lang w:val="en-GB"/>
        </w:rPr>
        <w:t xml:space="preserve">- </w:t>
      </w:r>
      <w:r w:rsidRPr="008D20CA">
        <w:rPr>
          <w:rFonts w:ascii="Times New Roman" w:hAnsi="Times New Roman"/>
          <w:iCs/>
          <w:sz w:val="24"/>
          <w:szCs w:val="24"/>
          <w:lang w:val="en-US"/>
        </w:rPr>
        <w:t>First yearly auctions: July 2020; Bundled products on VIP: November 2021; First demand assessment within incremental process: in 2021; Agreement on booking platform: 6 months after transposition</w:t>
      </w:r>
    </w:p>
    <w:p w:rsidR="00E17F91" w:rsidRPr="008D20CA"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cs-CZ"/>
        </w:rPr>
      </w:pPr>
      <w:r w:rsidRPr="008D20CA">
        <w:rPr>
          <w:rFonts w:ascii="Times New Roman" w:hAnsi="Times New Roman"/>
          <w:sz w:val="24"/>
          <w:szCs w:val="24"/>
          <w:lang w:val="en-GB"/>
        </w:rPr>
        <w:t xml:space="preserve">IO NC &amp; CMP – under discussion: </w:t>
      </w:r>
      <w:r w:rsidRPr="008D20CA">
        <w:rPr>
          <w:rFonts w:ascii="Times New Roman" w:hAnsi="Times New Roman"/>
          <w:iCs/>
          <w:sz w:val="24"/>
          <w:szCs w:val="24"/>
          <w:lang w:val="en-US"/>
        </w:rPr>
        <w:t xml:space="preserve">deadlines for implementation, legal discussions: direct applicability, extent of changes, IPs between EU MS and </w:t>
      </w:r>
      <w:proofErr w:type="spellStart"/>
      <w:r w:rsidRPr="008D20CA">
        <w:rPr>
          <w:rFonts w:ascii="Times New Roman" w:hAnsi="Times New Roman"/>
          <w:iCs/>
          <w:sz w:val="24"/>
          <w:szCs w:val="24"/>
          <w:lang w:val="en-US"/>
        </w:rPr>
        <w:t>EnC</w:t>
      </w:r>
      <w:proofErr w:type="spellEnd"/>
      <w:r w:rsidRPr="008D20CA">
        <w:rPr>
          <w:rFonts w:ascii="Times New Roman" w:hAnsi="Times New Roman"/>
          <w:iCs/>
          <w:sz w:val="24"/>
          <w:szCs w:val="24"/>
          <w:lang w:val="en-US"/>
        </w:rPr>
        <w:t xml:space="preserve"> CPs</w:t>
      </w:r>
    </w:p>
    <w:p w:rsidR="00E17F91" w:rsidRPr="000405CA"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cs-CZ"/>
        </w:rPr>
      </w:pPr>
      <w:r>
        <w:rPr>
          <w:rFonts w:ascii="Times New Roman" w:hAnsi="Times New Roman"/>
          <w:sz w:val="24"/>
          <w:szCs w:val="24"/>
          <w:lang w:val="en-GB"/>
        </w:rPr>
        <w:t>REMIT</w:t>
      </w:r>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Not implemented yet</w:t>
      </w:r>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 xml:space="preserve">ACER cannot takeover its role in </w:t>
      </w:r>
      <w:proofErr w:type="spellStart"/>
      <w:r>
        <w:rPr>
          <w:rFonts w:ascii="Times New Roman" w:hAnsi="Times New Roman"/>
          <w:sz w:val="24"/>
          <w:szCs w:val="24"/>
          <w:lang w:val="en-GB"/>
        </w:rPr>
        <w:t>EcC</w:t>
      </w:r>
      <w:proofErr w:type="spellEnd"/>
      <w:r>
        <w:rPr>
          <w:rFonts w:ascii="Times New Roman" w:hAnsi="Times New Roman"/>
          <w:sz w:val="24"/>
          <w:szCs w:val="24"/>
          <w:lang w:val="en-GB"/>
        </w:rPr>
        <w:t xml:space="preserve"> CPs, ECRB will cover coordination and investigation instead</w:t>
      </w:r>
    </w:p>
    <w:p w:rsidR="00E17F91"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Licensing</w:t>
      </w:r>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Based on common minimum requirements, mutual recognition of licenses (for supply to wholesale customers) shall be in place</w:t>
      </w:r>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Abolishment of local establishment requirements</w:t>
      </w:r>
    </w:p>
    <w:p w:rsidR="00E17F91"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Infrastructure</w:t>
      </w:r>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401FDA">
        <w:rPr>
          <w:rFonts w:ascii="Times New Roman" w:hAnsi="Times New Roman"/>
          <w:sz w:val="24"/>
          <w:szCs w:val="24"/>
          <w:lang w:val="en-GB"/>
        </w:rPr>
        <w:t>Gas/oil and electricity technical groups tasked to carry out project-specific Cost-Benefit Analysis on each applicant project</w:t>
      </w:r>
    </w:p>
    <w:p w:rsidR="00E17F91" w:rsidRPr="00401FDA"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401FDA">
        <w:rPr>
          <w:rFonts w:ascii="Times New Roman" w:hAnsi="Times New Roman"/>
          <w:sz w:val="24"/>
          <w:szCs w:val="24"/>
          <w:lang w:val="en-GB"/>
        </w:rPr>
        <w:t xml:space="preserve">Based on the assessment results, the technical groups concluded their work in May 2018 with a recommendation on the draft preliminary list which is forwarded to the PHLG of </w:t>
      </w:r>
      <w:proofErr w:type="spellStart"/>
      <w:r w:rsidRPr="00401FDA">
        <w:rPr>
          <w:rFonts w:ascii="Times New Roman" w:hAnsi="Times New Roman"/>
          <w:sz w:val="24"/>
          <w:szCs w:val="24"/>
          <w:lang w:val="en-GB"/>
        </w:rPr>
        <w:t>EnC</w:t>
      </w:r>
      <w:proofErr w:type="spellEnd"/>
    </w:p>
    <w:p w:rsidR="00E17F91" w:rsidRPr="000405CA"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401FDA">
        <w:rPr>
          <w:rFonts w:ascii="Times New Roman" w:hAnsi="Times New Roman"/>
          <w:sz w:val="24"/>
          <w:szCs w:val="24"/>
          <w:lang w:val="en-GB"/>
        </w:rPr>
        <w:t>After PHLG’s recommendation to the MC, the MC approves the list on its Nov 2018 meeting after which it will be published</w:t>
      </w:r>
    </w:p>
    <w:p w:rsidR="00E17F91" w:rsidRDefault="00E17F91" w:rsidP="00495BB8">
      <w:pPr>
        <w:pStyle w:val="Topic"/>
      </w:pPr>
      <w:r w:rsidRPr="004079C9">
        <w:t>Next meetings</w:t>
      </w:r>
      <w:bookmarkStart w:id="0" w:name="_GoBack"/>
      <w:bookmarkEnd w:id="0"/>
    </w:p>
    <w:p w:rsidR="00E17F91" w:rsidRPr="00800045" w:rsidRDefault="00E17F91" w:rsidP="00E17F91">
      <w:pPr>
        <w:rPr>
          <w:rFonts w:ascii="Times New Roman" w:hAnsi="Times New Roman"/>
          <w:sz w:val="24"/>
          <w:szCs w:val="24"/>
          <w:lang w:val="en-GB"/>
        </w:rPr>
      </w:pPr>
      <w:r w:rsidRPr="00800045">
        <w:rPr>
          <w:rFonts w:ascii="Times New Roman" w:hAnsi="Times New Roman"/>
          <w:sz w:val="24"/>
          <w:szCs w:val="24"/>
          <w:lang w:val="en-GB"/>
        </w:rPr>
        <w:t>It was agreed that meeting details will be defined lately. It is presumed that the meeting will be held in Beograd.</w:t>
      </w:r>
    </w:p>
    <w:p w:rsidR="000E6914" w:rsidRPr="001A5A7A" w:rsidRDefault="000E6914">
      <w:pPr>
        <w:rPr>
          <w:lang w:val="en-GB"/>
        </w:rPr>
      </w:pPr>
    </w:p>
    <w:sectPr w:rsidR="000E6914" w:rsidRPr="001A5A7A" w:rsidSect="00495BB8">
      <w:headerReference w:type="default" r:id="rId10"/>
      <w:footerReference w:type="default" r:id="rId11"/>
      <w:headerReference w:type="first" r:id="rId12"/>
      <w:footerReference w:type="first" r:id="rId13"/>
      <w:pgSz w:w="11906" w:h="16838" w:code="9"/>
      <w:pgMar w:top="1418"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C00" w:rsidRDefault="00552C00">
      <w:r>
        <w:separator/>
      </w:r>
    </w:p>
  </w:endnote>
  <w:endnote w:type="continuationSeparator" w:id="0">
    <w:p w:rsidR="00552C00" w:rsidRDefault="0055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AA" w:rsidRDefault="00B062AA">
    <w:pPr>
      <w:pStyle w:val="Zpat"/>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441CA8">
      <w:rPr>
        <w:noProof/>
        <w:color w:val="336699"/>
        <w:sz w:val="18"/>
        <w:lang w:val="en-GB"/>
      </w:rPr>
      <w:t>2</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441CA8">
      <w:rPr>
        <w:noProof/>
        <w:color w:val="336699"/>
        <w:sz w:val="18"/>
        <w:lang w:val="en-GB"/>
      </w:rPr>
      <w:t>4</w:t>
    </w:r>
    <w:r>
      <w:rPr>
        <w:noProof/>
        <w:color w:val="336699"/>
        <w:sz w:val="18"/>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AA" w:rsidRDefault="00B062AA">
    <w:pPr>
      <w:pStyle w:val="Zpat"/>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441CA8">
      <w:rPr>
        <w:noProof/>
        <w:color w:val="336699"/>
        <w:sz w:val="18"/>
        <w:lang w:val="en-GB"/>
      </w:rPr>
      <w:t>1</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441CA8">
      <w:rPr>
        <w:noProof/>
        <w:color w:val="336699"/>
        <w:sz w:val="18"/>
        <w:lang w:val="en-GB"/>
      </w:rPr>
      <w:t>4</w:t>
    </w:r>
    <w:r>
      <w:rPr>
        <w:noProof/>
        <w:color w:val="336699"/>
        <w:sz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C00" w:rsidRDefault="00552C00">
      <w:r>
        <w:separator/>
      </w:r>
    </w:p>
  </w:footnote>
  <w:footnote w:type="continuationSeparator" w:id="0">
    <w:p w:rsidR="00552C00" w:rsidRDefault="00552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AA" w:rsidRPr="00495BB8" w:rsidRDefault="008F6FE0" w:rsidP="00495BB8">
    <w:pPr>
      <w:pStyle w:val="Zhlav"/>
    </w:pPr>
    <w:r w:rsidRPr="00495BB8">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B8" w:rsidRDefault="00495BB8" w:rsidP="00495BB8">
    <w:p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left="1698" w:right="-1" w:firstLine="1134"/>
    </w:pPr>
    <w:r>
      <w:t xml:space="preserve">           </w:t>
    </w:r>
    <w:r>
      <w:rPr>
        <w:noProof/>
        <w:color w:val="0000FF"/>
        <w:lang w:val="cs-CZ" w:eastAsia="cs-CZ"/>
      </w:rPr>
      <w:drawing>
        <wp:inline distT="0" distB="0" distL="0" distR="0" wp14:anchorId="6E7A4226" wp14:editId="63489574">
          <wp:extent cx="1704975" cy="666750"/>
          <wp:effectExtent l="0" t="0" r="9525" b="0"/>
          <wp:docPr id="18" name="obrázek 1" descr="ACER 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R 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666750"/>
                  </a:xfrm>
                  <a:prstGeom prst="rect">
                    <a:avLst/>
                  </a:prstGeom>
                  <a:noFill/>
                  <a:ln>
                    <a:noFill/>
                  </a:ln>
                </pic:spPr>
              </pic:pic>
            </a:graphicData>
          </a:graphic>
        </wp:inline>
      </w:drawing>
    </w:r>
    <w:r>
      <w:t xml:space="preserve">                           </w:t>
    </w:r>
  </w:p>
  <w:p w:rsidR="00495BB8" w:rsidRDefault="00495BB8" w:rsidP="00495BB8">
    <w:pPr>
      <w:tabs>
        <w:tab w:val="left" w:pos="1114"/>
        <w:tab w:val="left" w:pos="1418"/>
        <w:tab w:val="left" w:pos="3402"/>
        <w:tab w:val="left" w:pos="4536"/>
        <w:tab w:val="left" w:pos="5670"/>
        <w:tab w:val="left" w:pos="6804"/>
        <w:tab w:val="left" w:pos="6946"/>
        <w:tab w:val="left" w:pos="7655"/>
        <w:tab w:val="left" w:pos="8789"/>
        <w:tab w:val="left" w:pos="12758"/>
      </w:tabs>
      <w:spacing w:before="0" w:after="120"/>
      <w:ind w:right="-1"/>
      <w:rPr>
        <w:lang w:val="en-GB"/>
      </w:rPr>
    </w:pPr>
    <w:r>
      <w:rPr>
        <w:lang w:val="en-GB"/>
      </w:rPr>
      <w:t xml:space="preserve">            </w:t>
    </w:r>
  </w:p>
  <w:p w:rsidR="00495BB8" w:rsidRPr="00895BBC" w:rsidRDefault="00495BB8" w:rsidP="00495BB8">
    <w:pPr>
      <w:pStyle w:val="Zhlav"/>
      <w:tabs>
        <w:tab w:val="left" w:pos="270"/>
        <w:tab w:val="right" w:pos="9638"/>
      </w:tabs>
      <w:spacing w:before="0" w:after="120"/>
      <w:jc w:val="center"/>
      <w:rPr>
        <w:rFonts w:ascii="Calibri" w:hAnsi="Calibri"/>
        <w:b/>
        <w:color w:val="00457D"/>
        <w:szCs w:val="22"/>
      </w:rPr>
    </w:pPr>
    <w:r>
      <w:rPr>
        <w:noProof/>
        <w:lang w:val="cs-CZ" w:eastAsia="cs-CZ"/>
      </w:rPr>
      <mc:AlternateContent>
        <mc:Choice Requires="wps">
          <w:drawing>
            <wp:anchor distT="0" distB="0" distL="114300" distR="114300" simplePos="0" relativeHeight="251659264" behindDoc="0" locked="0" layoutInCell="1" allowOverlap="1" wp14:anchorId="729A6179" wp14:editId="279A5319">
              <wp:simplePos x="0" y="0"/>
              <wp:positionH relativeFrom="column">
                <wp:posOffset>-290830</wp:posOffset>
              </wp:positionH>
              <wp:positionV relativeFrom="paragraph">
                <wp:posOffset>690245</wp:posOffset>
              </wp:positionV>
              <wp:extent cx="258445" cy="328295"/>
              <wp:effectExtent l="4445" t="4445" r="254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BB8" w:rsidRDefault="00495BB8" w:rsidP="00495BB8">
                          <w:pPr>
                            <w:jc w:val="center"/>
                          </w:pP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9pt;margin-top:54.35pt;width:20.35pt;height:25.8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" stroked="f">
              <v:textbox style="mso-fit-shape-to-text:t">
                <w:txbxContent>
                  <w:p w:rsidR="00495BB8" w:rsidRDefault="00495BB8" w:rsidP="00495BB8">
                    <w:pPr>
                      <w:jc w:val="center"/>
                    </w:pPr>
                  </w:p>
                </w:txbxContent>
              </v:textbox>
            </v:shape>
          </w:pict>
        </mc:Fallback>
      </mc:AlternateContent>
    </w:r>
    <w:r>
      <w:rPr>
        <w:rFonts w:ascii="Calibri" w:hAnsi="Calibri"/>
        <w:color w:val="00457D"/>
        <w:szCs w:val="22"/>
      </w:rPr>
      <w:tab/>
    </w:r>
    <w:r>
      <w:rPr>
        <w:noProof/>
        <w:lang w:val="cs-CZ" w:eastAsia="cs-CZ"/>
      </w:rPr>
      <w:drawing>
        <wp:inline distT="0" distB="0" distL="0" distR="0" wp14:anchorId="6672AE89" wp14:editId="589EB069">
          <wp:extent cx="2076450" cy="1133475"/>
          <wp:effectExtent l="0" t="0" r="0" b="9525"/>
          <wp:docPr id="19" name="obrázek 2" descr="er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u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76450" cy="1133475"/>
                  </a:xfrm>
                  <a:prstGeom prst="rect">
                    <a:avLst/>
                  </a:prstGeom>
                  <a:noFill/>
                  <a:ln>
                    <a:noFill/>
                  </a:ln>
                </pic:spPr>
              </pic:pic>
            </a:graphicData>
          </a:graphic>
        </wp:inline>
      </w:drawing>
    </w:r>
    <w:r>
      <w:rPr>
        <w:rFonts w:ascii="Calibri" w:hAnsi="Calibri"/>
        <w:color w:val="00457D"/>
        <w:szCs w:val="22"/>
      </w:rPr>
      <w:tab/>
    </w:r>
    <w:r>
      <w:rPr>
        <w:rFonts w:ascii="Calibri" w:hAnsi="Calibri"/>
        <w:color w:val="00457D"/>
        <w:szCs w:val="22"/>
      </w:rPr>
      <w:tab/>
    </w:r>
    <w:r>
      <w:rPr>
        <w:rFonts w:ascii="Calibri" w:hAnsi="Calibri"/>
        <w:noProof/>
        <w:color w:val="00457D"/>
        <w:szCs w:val="22"/>
        <w:lang w:val="cs-CZ" w:eastAsia="cs-CZ"/>
      </w:rPr>
      <w:drawing>
        <wp:inline distT="0" distB="0" distL="0" distR="0" wp14:anchorId="5AE28289" wp14:editId="3EB6AC2B">
          <wp:extent cx="1924050" cy="1123950"/>
          <wp:effectExtent l="0" t="0" r="0" b="0"/>
          <wp:docPr id="20" name="Kép 1" descr="D:\korosit\letoltesek\AER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D:\korosit\letoltesek\AERS_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123950"/>
                  </a:xfrm>
                  <a:prstGeom prst="rect">
                    <a:avLst/>
                  </a:prstGeom>
                  <a:noFill/>
                  <a:ln>
                    <a:noFill/>
                  </a:ln>
                </pic:spPr>
              </pic:pic>
            </a:graphicData>
          </a:graphic>
        </wp:inline>
      </w:drawing>
    </w:r>
    <w:r w:rsidRPr="00895BBC">
      <w:rPr>
        <w:rFonts w:ascii="Calibri" w:hAnsi="Calibri"/>
        <w:b/>
        <w:color w:val="00457D"/>
        <w:szCs w:val="22"/>
      </w:rPr>
      <w:t xml:space="preserve">        </w:t>
    </w:r>
  </w:p>
  <w:p w:rsidR="00495BB8" w:rsidRPr="001156D7" w:rsidRDefault="00495BB8" w:rsidP="00495BB8">
    <w:pPr>
      <w:pStyle w:val="Zhlav"/>
      <w:tabs>
        <w:tab w:val="left" w:pos="270"/>
        <w:tab w:val="right" w:pos="9638"/>
      </w:tabs>
      <w:spacing w:before="0" w:after="120"/>
      <w:ind w:left="2839" w:firstLine="4241"/>
      <w:jc w:val="left"/>
      <w:rPr>
        <w:rFonts w:ascii="Calibri" w:hAnsi="Calibri"/>
        <w:b/>
        <w:szCs w:val="22"/>
      </w:rPr>
    </w:pPr>
  </w:p>
  <w:p w:rsidR="00B062AA" w:rsidRPr="00495BB8" w:rsidRDefault="00495BB8" w:rsidP="00495BB8">
    <w:pPr>
      <w:pStyle w:val="Zhlav"/>
      <w:tabs>
        <w:tab w:val="left" w:pos="270"/>
        <w:tab w:val="right" w:pos="9638"/>
      </w:tabs>
      <w:spacing w:before="0" w:after="120"/>
      <w:jc w:val="center"/>
      <w:rPr>
        <w:bCs/>
        <w:i/>
        <w:iCs/>
        <w:sz w:val="20"/>
        <w:lang w:val="en-GB"/>
      </w:rPr>
    </w:pPr>
    <w:r>
      <w:rPr>
        <w:rFonts w:ascii="Calibri" w:hAnsi="Calibri"/>
        <w:b/>
        <w:szCs w:val="22"/>
      </w:rPr>
      <w:tab/>
    </w:r>
    <w:r>
      <w:rPr>
        <w:rFonts w:ascii="Calibri" w:hAnsi="Calibri"/>
        <w:b/>
        <w:szCs w:val="22"/>
      </w:rPr>
      <w:tab/>
    </w:r>
    <w:r>
      <w:rPr>
        <w:rFonts w:ascii="Calibri" w:hAnsi="Calibri"/>
        <w:b/>
        <w:szCs w:val="22"/>
      </w:rPr>
      <w:tab/>
      <w:t xml:space="preserve">                </w:t>
    </w:r>
    <w:r w:rsidR="00B062AA">
      <w:rPr>
        <w:noProof/>
        <w:color w:val="336699"/>
        <w:sz w:val="18"/>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A64044A"/>
    <w:name w:val="WW8Num1"/>
    <w:lvl w:ilvl="0">
      <w:start w:val="1"/>
      <w:numFmt w:val="decimal"/>
      <w:lvlText w:val="%1."/>
      <w:lvlJc w:val="left"/>
      <w:pPr>
        <w:tabs>
          <w:tab w:val="num" w:pos="1080"/>
        </w:tabs>
      </w:pPr>
      <w:rPr>
        <w:b/>
      </w:rPr>
    </w:lvl>
    <w:lvl w:ilvl="1">
      <w:start w:val="1"/>
      <w:numFmt w:val="decimal"/>
      <w:lvlText w:val="%1.%2."/>
      <w:lvlJc w:val="left"/>
      <w:pPr>
        <w:tabs>
          <w:tab w:val="num" w:pos="1512"/>
        </w:tabs>
      </w:pPr>
    </w:lvl>
    <w:lvl w:ilvl="2">
      <w:start w:val="1"/>
      <w:numFmt w:val="decimal"/>
      <w:lvlText w:val="%1.%2.%3."/>
      <w:lvlJc w:val="left"/>
      <w:pPr>
        <w:tabs>
          <w:tab w:val="num" w:pos="1944"/>
        </w:tabs>
      </w:pPr>
    </w:lvl>
    <w:lvl w:ilvl="3">
      <w:start w:val="1"/>
      <w:numFmt w:val="decimal"/>
      <w:lvlText w:val="%1.%2.%3.%4."/>
      <w:lvlJc w:val="left"/>
      <w:pPr>
        <w:tabs>
          <w:tab w:val="num" w:pos="2448"/>
        </w:tabs>
      </w:pPr>
    </w:lvl>
    <w:lvl w:ilvl="4">
      <w:start w:val="1"/>
      <w:numFmt w:val="decimal"/>
      <w:lvlText w:val="%1.%2.%3.%4.%5."/>
      <w:lvlJc w:val="left"/>
      <w:pPr>
        <w:tabs>
          <w:tab w:val="num" w:pos="2952"/>
        </w:tabs>
      </w:pPr>
    </w:lvl>
    <w:lvl w:ilvl="5">
      <w:start w:val="1"/>
      <w:numFmt w:val="decimal"/>
      <w:lvlText w:val="%1.%2.%3.%4.%5.%6."/>
      <w:lvlJc w:val="left"/>
      <w:pPr>
        <w:tabs>
          <w:tab w:val="num" w:pos="3456"/>
        </w:tabs>
      </w:pPr>
    </w:lvl>
    <w:lvl w:ilvl="6">
      <w:start w:val="1"/>
      <w:numFmt w:val="decimal"/>
      <w:lvlText w:val="%1.%2.%3.%4.%5.%6.%7."/>
      <w:lvlJc w:val="left"/>
      <w:pPr>
        <w:tabs>
          <w:tab w:val="num" w:pos="3960"/>
        </w:tabs>
      </w:pPr>
    </w:lvl>
    <w:lvl w:ilvl="7">
      <w:start w:val="1"/>
      <w:numFmt w:val="decimal"/>
      <w:lvlText w:val="%1.%2.%3.%4.%5.%6.%7.%8."/>
      <w:lvlJc w:val="left"/>
      <w:pPr>
        <w:tabs>
          <w:tab w:val="num" w:pos="4464"/>
        </w:tabs>
      </w:pPr>
    </w:lvl>
    <w:lvl w:ilvl="8">
      <w:start w:val="1"/>
      <w:numFmt w:val="decimal"/>
      <w:lvlText w:val="%1.%2.%3.%4.%5.%6.%7.%8.%9."/>
      <w:lvlJc w:val="left"/>
      <w:pPr>
        <w:tabs>
          <w:tab w:val="num" w:pos="5040"/>
        </w:tabs>
      </w:pPr>
    </w:lvl>
  </w:abstractNum>
  <w:abstractNum w:abstractNumId="1">
    <w:nsid w:val="01A00428"/>
    <w:multiLevelType w:val="hybridMultilevel"/>
    <w:tmpl w:val="21D08B4C"/>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
    <w:nsid w:val="02372397"/>
    <w:multiLevelType w:val="hybridMultilevel"/>
    <w:tmpl w:val="45F4F520"/>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
    <w:nsid w:val="0A5A3F03"/>
    <w:multiLevelType w:val="hybridMultilevel"/>
    <w:tmpl w:val="1AC42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A707A3"/>
    <w:multiLevelType w:val="hybridMultilevel"/>
    <w:tmpl w:val="337C8042"/>
    <w:lvl w:ilvl="0" w:tplc="04070019">
      <w:start w:val="1"/>
      <w:numFmt w:val="lowerLetter"/>
      <w:lvlText w:val="%1."/>
      <w:lvlJc w:val="left"/>
      <w:pPr>
        <w:tabs>
          <w:tab w:val="num" w:pos="1440"/>
        </w:tabs>
        <w:ind w:left="1440" w:hanging="360"/>
      </w:pPr>
    </w:lvl>
    <w:lvl w:ilvl="1" w:tplc="E36660B8">
      <w:start w:val="6"/>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5">
    <w:nsid w:val="11854398"/>
    <w:multiLevelType w:val="multilevel"/>
    <w:tmpl w:val="041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A2F346D"/>
    <w:multiLevelType w:val="multilevel"/>
    <w:tmpl w:val="93EEBB62"/>
    <w:lvl w:ilvl="0">
      <w:start w:val="1"/>
      <w:numFmt w:val="decimal"/>
      <w:lvlText w:val="%1."/>
      <w:lvlJc w:val="left"/>
      <w:pPr>
        <w:tabs>
          <w:tab w:val="num" w:pos="774"/>
        </w:tabs>
        <w:ind w:left="774" w:hanging="207"/>
      </w:pPr>
      <w:rPr>
        <w:rFonts w:hint="default"/>
      </w:r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abstractNum w:abstractNumId="7">
    <w:nsid w:val="20E23E6B"/>
    <w:multiLevelType w:val="hybridMultilevel"/>
    <w:tmpl w:val="C2A0ED60"/>
    <w:lvl w:ilvl="0" w:tplc="04050001">
      <w:start w:val="1"/>
      <w:numFmt w:val="bullet"/>
      <w:lvlText w:val=""/>
      <w:lvlJc w:val="left"/>
      <w:pPr>
        <w:tabs>
          <w:tab w:val="num" w:pos="720"/>
        </w:tabs>
        <w:ind w:left="720" w:hanging="360"/>
      </w:pPr>
      <w:rPr>
        <w:rFonts w:ascii="Symbol" w:hAnsi="Symbol" w:hint="default"/>
      </w:rPr>
    </w:lvl>
    <w:lvl w:ilvl="1" w:tplc="15CEE01A">
      <w:start w:val="1"/>
      <w:numFmt w:val="bullet"/>
      <w:lvlText w:val="•"/>
      <w:lvlJc w:val="left"/>
      <w:pPr>
        <w:tabs>
          <w:tab w:val="num" w:pos="1440"/>
        </w:tabs>
        <w:ind w:left="1440" w:hanging="360"/>
      </w:pPr>
      <w:rPr>
        <w:rFonts w:ascii="Arial" w:hAnsi="Arial" w:hint="default"/>
      </w:rPr>
    </w:lvl>
    <w:lvl w:ilvl="2" w:tplc="0748C688" w:tentative="1">
      <w:start w:val="1"/>
      <w:numFmt w:val="bullet"/>
      <w:lvlText w:val="•"/>
      <w:lvlJc w:val="left"/>
      <w:pPr>
        <w:tabs>
          <w:tab w:val="num" w:pos="2160"/>
        </w:tabs>
        <w:ind w:left="2160" w:hanging="360"/>
      </w:pPr>
      <w:rPr>
        <w:rFonts w:ascii="Arial" w:hAnsi="Arial" w:hint="default"/>
      </w:rPr>
    </w:lvl>
    <w:lvl w:ilvl="3" w:tplc="E59C2D62" w:tentative="1">
      <w:start w:val="1"/>
      <w:numFmt w:val="bullet"/>
      <w:lvlText w:val="•"/>
      <w:lvlJc w:val="left"/>
      <w:pPr>
        <w:tabs>
          <w:tab w:val="num" w:pos="2880"/>
        </w:tabs>
        <w:ind w:left="2880" w:hanging="360"/>
      </w:pPr>
      <w:rPr>
        <w:rFonts w:ascii="Arial" w:hAnsi="Arial" w:hint="default"/>
      </w:rPr>
    </w:lvl>
    <w:lvl w:ilvl="4" w:tplc="63CE6A8E" w:tentative="1">
      <w:start w:val="1"/>
      <w:numFmt w:val="bullet"/>
      <w:lvlText w:val="•"/>
      <w:lvlJc w:val="left"/>
      <w:pPr>
        <w:tabs>
          <w:tab w:val="num" w:pos="3600"/>
        </w:tabs>
        <w:ind w:left="3600" w:hanging="360"/>
      </w:pPr>
      <w:rPr>
        <w:rFonts w:ascii="Arial" w:hAnsi="Arial" w:hint="default"/>
      </w:rPr>
    </w:lvl>
    <w:lvl w:ilvl="5" w:tplc="4B103BCC" w:tentative="1">
      <w:start w:val="1"/>
      <w:numFmt w:val="bullet"/>
      <w:lvlText w:val="•"/>
      <w:lvlJc w:val="left"/>
      <w:pPr>
        <w:tabs>
          <w:tab w:val="num" w:pos="4320"/>
        </w:tabs>
        <w:ind w:left="4320" w:hanging="360"/>
      </w:pPr>
      <w:rPr>
        <w:rFonts w:ascii="Arial" w:hAnsi="Arial" w:hint="default"/>
      </w:rPr>
    </w:lvl>
    <w:lvl w:ilvl="6" w:tplc="86447F8E" w:tentative="1">
      <w:start w:val="1"/>
      <w:numFmt w:val="bullet"/>
      <w:lvlText w:val="•"/>
      <w:lvlJc w:val="left"/>
      <w:pPr>
        <w:tabs>
          <w:tab w:val="num" w:pos="5040"/>
        </w:tabs>
        <w:ind w:left="5040" w:hanging="360"/>
      </w:pPr>
      <w:rPr>
        <w:rFonts w:ascii="Arial" w:hAnsi="Arial" w:hint="default"/>
      </w:rPr>
    </w:lvl>
    <w:lvl w:ilvl="7" w:tplc="CFDA5B66" w:tentative="1">
      <w:start w:val="1"/>
      <w:numFmt w:val="bullet"/>
      <w:lvlText w:val="•"/>
      <w:lvlJc w:val="left"/>
      <w:pPr>
        <w:tabs>
          <w:tab w:val="num" w:pos="5760"/>
        </w:tabs>
        <w:ind w:left="5760" w:hanging="360"/>
      </w:pPr>
      <w:rPr>
        <w:rFonts w:ascii="Arial" w:hAnsi="Arial" w:hint="default"/>
      </w:rPr>
    </w:lvl>
    <w:lvl w:ilvl="8" w:tplc="C24A294E" w:tentative="1">
      <w:start w:val="1"/>
      <w:numFmt w:val="bullet"/>
      <w:lvlText w:val="•"/>
      <w:lvlJc w:val="left"/>
      <w:pPr>
        <w:tabs>
          <w:tab w:val="num" w:pos="6480"/>
        </w:tabs>
        <w:ind w:left="6480" w:hanging="360"/>
      </w:pPr>
      <w:rPr>
        <w:rFonts w:ascii="Arial" w:hAnsi="Arial" w:hint="default"/>
      </w:rPr>
    </w:lvl>
  </w:abstractNum>
  <w:abstractNum w:abstractNumId="8">
    <w:nsid w:val="240A5AD1"/>
    <w:multiLevelType w:val="hybridMultilevel"/>
    <w:tmpl w:val="757A6E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4A763DE"/>
    <w:multiLevelType w:val="multilevel"/>
    <w:tmpl w:val="044E93E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617"/>
        </w:tabs>
        <w:ind w:left="617" w:hanging="39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442"/>
        </w:tabs>
        <w:ind w:left="2442" w:hanging="108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256"/>
        </w:tabs>
        <w:ind w:left="3256" w:hanging="1440"/>
      </w:pPr>
      <w:rPr>
        <w:rFonts w:hint="default"/>
      </w:rPr>
    </w:lvl>
  </w:abstractNum>
  <w:abstractNum w:abstractNumId="10">
    <w:nsid w:val="289B073B"/>
    <w:multiLevelType w:val="hybridMultilevel"/>
    <w:tmpl w:val="0ED43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D704C3"/>
    <w:multiLevelType w:val="hybridMultilevel"/>
    <w:tmpl w:val="DAA6C356"/>
    <w:lvl w:ilvl="0" w:tplc="0407000F">
      <w:start w:val="1"/>
      <w:numFmt w:val="decimal"/>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2">
    <w:nsid w:val="2E25772C"/>
    <w:multiLevelType w:val="hybridMultilevel"/>
    <w:tmpl w:val="7A9C2A32"/>
    <w:lvl w:ilvl="0" w:tplc="04070001">
      <w:start w:val="1"/>
      <w:numFmt w:val="bullet"/>
      <w:lvlText w:val=""/>
      <w:lvlJc w:val="left"/>
      <w:pPr>
        <w:tabs>
          <w:tab w:val="num" w:pos="1440"/>
        </w:tabs>
        <w:ind w:left="1440" w:hanging="360"/>
      </w:pPr>
      <w:rPr>
        <w:rFonts w:ascii="Symbol" w:hAnsi="Symbol" w:hint="default"/>
      </w:rPr>
    </w:lvl>
    <w:lvl w:ilvl="1" w:tplc="37647D0E">
      <w:start w:val="1"/>
      <w:numFmt w:val="lowerLetter"/>
      <w:lvlText w:val="%2)"/>
      <w:lvlJc w:val="left"/>
      <w:pPr>
        <w:tabs>
          <w:tab w:val="num" w:pos="2160"/>
        </w:tabs>
        <w:ind w:left="2160" w:hanging="360"/>
      </w:pPr>
      <w:rPr>
        <w:rFonts w:hint="default"/>
        <w:b w:val="0"/>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3">
    <w:nsid w:val="331209D1"/>
    <w:multiLevelType w:val="hybridMultilevel"/>
    <w:tmpl w:val="B19073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359E36E7"/>
    <w:multiLevelType w:val="hybridMultilevel"/>
    <w:tmpl w:val="DA8CE3AA"/>
    <w:lvl w:ilvl="0" w:tplc="580C5A42">
      <w:start w:val="1"/>
      <w:numFmt w:val="bullet"/>
      <w:lvlText w:val="•"/>
      <w:lvlJc w:val="left"/>
      <w:pPr>
        <w:tabs>
          <w:tab w:val="num" w:pos="720"/>
        </w:tabs>
        <w:ind w:left="720" w:hanging="360"/>
      </w:pPr>
      <w:rPr>
        <w:rFonts w:ascii="Arial"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748C688" w:tentative="1">
      <w:start w:val="1"/>
      <w:numFmt w:val="bullet"/>
      <w:lvlText w:val="•"/>
      <w:lvlJc w:val="left"/>
      <w:pPr>
        <w:tabs>
          <w:tab w:val="num" w:pos="2160"/>
        </w:tabs>
        <w:ind w:left="2160" w:hanging="360"/>
      </w:pPr>
      <w:rPr>
        <w:rFonts w:ascii="Arial" w:hAnsi="Arial" w:hint="default"/>
      </w:rPr>
    </w:lvl>
    <w:lvl w:ilvl="3" w:tplc="E59C2D62" w:tentative="1">
      <w:start w:val="1"/>
      <w:numFmt w:val="bullet"/>
      <w:lvlText w:val="•"/>
      <w:lvlJc w:val="left"/>
      <w:pPr>
        <w:tabs>
          <w:tab w:val="num" w:pos="2880"/>
        </w:tabs>
        <w:ind w:left="2880" w:hanging="360"/>
      </w:pPr>
      <w:rPr>
        <w:rFonts w:ascii="Arial" w:hAnsi="Arial" w:hint="default"/>
      </w:rPr>
    </w:lvl>
    <w:lvl w:ilvl="4" w:tplc="63CE6A8E" w:tentative="1">
      <w:start w:val="1"/>
      <w:numFmt w:val="bullet"/>
      <w:lvlText w:val="•"/>
      <w:lvlJc w:val="left"/>
      <w:pPr>
        <w:tabs>
          <w:tab w:val="num" w:pos="3600"/>
        </w:tabs>
        <w:ind w:left="3600" w:hanging="360"/>
      </w:pPr>
      <w:rPr>
        <w:rFonts w:ascii="Arial" w:hAnsi="Arial" w:hint="default"/>
      </w:rPr>
    </w:lvl>
    <w:lvl w:ilvl="5" w:tplc="4B103BCC" w:tentative="1">
      <w:start w:val="1"/>
      <w:numFmt w:val="bullet"/>
      <w:lvlText w:val="•"/>
      <w:lvlJc w:val="left"/>
      <w:pPr>
        <w:tabs>
          <w:tab w:val="num" w:pos="4320"/>
        </w:tabs>
        <w:ind w:left="4320" w:hanging="360"/>
      </w:pPr>
      <w:rPr>
        <w:rFonts w:ascii="Arial" w:hAnsi="Arial" w:hint="default"/>
      </w:rPr>
    </w:lvl>
    <w:lvl w:ilvl="6" w:tplc="86447F8E" w:tentative="1">
      <w:start w:val="1"/>
      <w:numFmt w:val="bullet"/>
      <w:lvlText w:val="•"/>
      <w:lvlJc w:val="left"/>
      <w:pPr>
        <w:tabs>
          <w:tab w:val="num" w:pos="5040"/>
        </w:tabs>
        <w:ind w:left="5040" w:hanging="360"/>
      </w:pPr>
      <w:rPr>
        <w:rFonts w:ascii="Arial" w:hAnsi="Arial" w:hint="default"/>
      </w:rPr>
    </w:lvl>
    <w:lvl w:ilvl="7" w:tplc="CFDA5B66" w:tentative="1">
      <w:start w:val="1"/>
      <w:numFmt w:val="bullet"/>
      <w:lvlText w:val="•"/>
      <w:lvlJc w:val="left"/>
      <w:pPr>
        <w:tabs>
          <w:tab w:val="num" w:pos="5760"/>
        </w:tabs>
        <w:ind w:left="5760" w:hanging="360"/>
      </w:pPr>
      <w:rPr>
        <w:rFonts w:ascii="Arial" w:hAnsi="Arial" w:hint="default"/>
      </w:rPr>
    </w:lvl>
    <w:lvl w:ilvl="8" w:tplc="C24A294E" w:tentative="1">
      <w:start w:val="1"/>
      <w:numFmt w:val="bullet"/>
      <w:lvlText w:val="•"/>
      <w:lvlJc w:val="left"/>
      <w:pPr>
        <w:tabs>
          <w:tab w:val="num" w:pos="6480"/>
        </w:tabs>
        <w:ind w:left="6480" w:hanging="360"/>
      </w:pPr>
      <w:rPr>
        <w:rFonts w:ascii="Arial" w:hAnsi="Arial" w:hint="default"/>
      </w:rPr>
    </w:lvl>
  </w:abstractNum>
  <w:abstractNum w:abstractNumId="15">
    <w:nsid w:val="3E5879C2"/>
    <w:multiLevelType w:val="hybridMultilevel"/>
    <w:tmpl w:val="9B0CB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77B7A4A"/>
    <w:multiLevelType w:val="hybridMultilevel"/>
    <w:tmpl w:val="89FE7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BB40524"/>
    <w:multiLevelType w:val="hybridMultilevel"/>
    <w:tmpl w:val="2A2E7692"/>
    <w:lvl w:ilvl="0" w:tplc="928C74B2">
      <w:start w:val="2"/>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8">
    <w:nsid w:val="4F361ED3"/>
    <w:multiLevelType w:val="hybridMultilevel"/>
    <w:tmpl w:val="69A0A480"/>
    <w:lvl w:ilvl="0" w:tplc="4716729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7D6D95"/>
    <w:multiLevelType w:val="hybridMultilevel"/>
    <w:tmpl w:val="44B6772A"/>
    <w:lvl w:ilvl="0" w:tplc="04070019">
      <w:start w:val="1"/>
      <w:numFmt w:val="lowerLetter"/>
      <w:lvlText w:val="%1."/>
      <w:lvlJc w:val="left"/>
      <w:pPr>
        <w:tabs>
          <w:tab w:val="num" w:pos="1440"/>
        </w:tabs>
        <w:ind w:left="1440" w:hanging="360"/>
      </w:pPr>
    </w:lvl>
    <w:lvl w:ilvl="1" w:tplc="86167902">
      <w:start w:val="1"/>
      <w:numFmt w:val="bullet"/>
      <w:lvlText w:val=""/>
      <w:lvlJc w:val="left"/>
      <w:pPr>
        <w:tabs>
          <w:tab w:val="num" w:pos="2160"/>
        </w:tabs>
        <w:ind w:left="2160" w:hanging="360"/>
      </w:pPr>
      <w:rPr>
        <w:rFonts w:ascii="Symbol" w:hAnsi="Symbo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0">
    <w:nsid w:val="589401A8"/>
    <w:multiLevelType w:val="hybridMultilevel"/>
    <w:tmpl w:val="FD66ECE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5B7F7027"/>
    <w:multiLevelType w:val="hybridMultilevel"/>
    <w:tmpl w:val="D0A29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DC06A0"/>
    <w:multiLevelType w:val="hybridMultilevel"/>
    <w:tmpl w:val="D4704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4B675AA"/>
    <w:multiLevelType w:val="hybridMultilevel"/>
    <w:tmpl w:val="A1A488CA"/>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4">
    <w:nsid w:val="666508FA"/>
    <w:multiLevelType w:val="hybridMultilevel"/>
    <w:tmpl w:val="FC5E5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E2B49B7"/>
    <w:multiLevelType w:val="hybridMultilevel"/>
    <w:tmpl w:val="4BF208EE"/>
    <w:lvl w:ilvl="0" w:tplc="D4A68E3A">
      <w:start w:val="1"/>
      <w:numFmt w:val="bullet"/>
      <w:lvlText w:val=""/>
      <w:lvlJc w:val="left"/>
      <w:pPr>
        <w:tabs>
          <w:tab w:val="num" w:pos="720"/>
        </w:tabs>
        <w:ind w:left="720" w:hanging="360"/>
      </w:pPr>
      <w:rPr>
        <w:rFonts w:ascii="Wingdings" w:hAnsi="Wingdings" w:hint="default"/>
      </w:rPr>
    </w:lvl>
    <w:lvl w:ilvl="1" w:tplc="E800EDA6" w:tentative="1">
      <w:start w:val="1"/>
      <w:numFmt w:val="bullet"/>
      <w:lvlText w:val=""/>
      <w:lvlJc w:val="left"/>
      <w:pPr>
        <w:tabs>
          <w:tab w:val="num" w:pos="1440"/>
        </w:tabs>
        <w:ind w:left="1440" w:hanging="360"/>
      </w:pPr>
      <w:rPr>
        <w:rFonts w:ascii="Wingdings" w:hAnsi="Wingdings" w:hint="default"/>
      </w:rPr>
    </w:lvl>
    <w:lvl w:ilvl="2" w:tplc="834C711C" w:tentative="1">
      <w:start w:val="1"/>
      <w:numFmt w:val="bullet"/>
      <w:lvlText w:val=""/>
      <w:lvlJc w:val="left"/>
      <w:pPr>
        <w:tabs>
          <w:tab w:val="num" w:pos="2160"/>
        </w:tabs>
        <w:ind w:left="2160" w:hanging="360"/>
      </w:pPr>
      <w:rPr>
        <w:rFonts w:ascii="Wingdings" w:hAnsi="Wingdings" w:hint="default"/>
      </w:rPr>
    </w:lvl>
    <w:lvl w:ilvl="3" w:tplc="E2B8447A" w:tentative="1">
      <w:start w:val="1"/>
      <w:numFmt w:val="bullet"/>
      <w:lvlText w:val=""/>
      <w:lvlJc w:val="left"/>
      <w:pPr>
        <w:tabs>
          <w:tab w:val="num" w:pos="2880"/>
        </w:tabs>
        <w:ind w:left="2880" w:hanging="360"/>
      </w:pPr>
      <w:rPr>
        <w:rFonts w:ascii="Wingdings" w:hAnsi="Wingdings" w:hint="default"/>
      </w:rPr>
    </w:lvl>
    <w:lvl w:ilvl="4" w:tplc="84ECBC20" w:tentative="1">
      <w:start w:val="1"/>
      <w:numFmt w:val="bullet"/>
      <w:lvlText w:val=""/>
      <w:lvlJc w:val="left"/>
      <w:pPr>
        <w:tabs>
          <w:tab w:val="num" w:pos="3600"/>
        </w:tabs>
        <w:ind w:left="3600" w:hanging="360"/>
      </w:pPr>
      <w:rPr>
        <w:rFonts w:ascii="Wingdings" w:hAnsi="Wingdings" w:hint="default"/>
      </w:rPr>
    </w:lvl>
    <w:lvl w:ilvl="5" w:tplc="CE4CBD1A" w:tentative="1">
      <w:start w:val="1"/>
      <w:numFmt w:val="bullet"/>
      <w:lvlText w:val=""/>
      <w:lvlJc w:val="left"/>
      <w:pPr>
        <w:tabs>
          <w:tab w:val="num" w:pos="4320"/>
        </w:tabs>
        <w:ind w:left="4320" w:hanging="360"/>
      </w:pPr>
      <w:rPr>
        <w:rFonts w:ascii="Wingdings" w:hAnsi="Wingdings" w:hint="default"/>
      </w:rPr>
    </w:lvl>
    <w:lvl w:ilvl="6" w:tplc="446C71AE" w:tentative="1">
      <w:start w:val="1"/>
      <w:numFmt w:val="bullet"/>
      <w:lvlText w:val=""/>
      <w:lvlJc w:val="left"/>
      <w:pPr>
        <w:tabs>
          <w:tab w:val="num" w:pos="5040"/>
        </w:tabs>
        <w:ind w:left="5040" w:hanging="360"/>
      </w:pPr>
      <w:rPr>
        <w:rFonts w:ascii="Wingdings" w:hAnsi="Wingdings" w:hint="default"/>
      </w:rPr>
    </w:lvl>
    <w:lvl w:ilvl="7" w:tplc="92786828" w:tentative="1">
      <w:start w:val="1"/>
      <w:numFmt w:val="bullet"/>
      <w:lvlText w:val=""/>
      <w:lvlJc w:val="left"/>
      <w:pPr>
        <w:tabs>
          <w:tab w:val="num" w:pos="5760"/>
        </w:tabs>
        <w:ind w:left="5760" w:hanging="360"/>
      </w:pPr>
      <w:rPr>
        <w:rFonts w:ascii="Wingdings" w:hAnsi="Wingdings" w:hint="default"/>
      </w:rPr>
    </w:lvl>
    <w:lvl w:ilvl="8" w:tplc="1F0ED168" w:tentative="1">
      <w:start w:val="1"/>
      <w:numFmt w:val="bullet"/>
      <w:lvlText w:val=""/>
      <w:lvlJc w:val="left"/>
      <w:pPr>
        <w:tabs>
          <w:tab w:val="num" w:pos="6480"/>
        </w:tabs>
        <w:ind w:left="6480" w:hanging="360"/>
      </w:pPr>
      <w:rPr>
        <w:rFonts w:ascii="Wingdings" w:hAnsi="Wingdings" w:hint="default"/>
      </w:rPr>
    </w:lvl>
  </w:abstractNum>
  <w:abstractNum w:abstractNumId="26">
    <w:nsid w:val="6EEB7D11"/>
    <w:multiLevelType w:val="hybridMultilevel"/>
    <w:tmpl w:val="52D052EE"/>
    <w:lvl w:ilvl="0" w:tplc="04070019">
      <w:start w:val="1"/>
      <w:numFmt w:val="lowerLetter"/>
      <w:lvlText w:val="%1."/>
      <w:lvlJc w:val="left"/>
      <w:pPr>
        <w:tabs>
          <w:tab w:val="num" w:pos="1440"/>
        </w:tabs>
        <w:ind w:left="1440" w:hanging="360"/>
      </w:pPr>
    </w:lvl>
    <w:lvl w:ilvl="1" w:tplc="D3DC27FA">
      <w:start w:val="1"/>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7">
    <w:nsid w:val="7060525D"/>
    <w:multiLevelType w:val="multilevel"/>
    <w:tmpl w:val="F87A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77F23AD"/>
    <w:multiLevelType w:val="multilevel"/>
    <w:tmpl w:val="D02007AC"/>
    <w:lvl w:ilvl="0">
      <w:start w:val="1"/>
      <w:numFmt w:val="decimal"/>
      <w:lvlText w:val="%1."/>
      <w:lvlJc w:val="left"/>
      <w:pPr>
        <w:tabs>
          <w:tab w:val="num" w:pos="774"/>
        </w:tabs>
        <w:ind w:left="774" w:hanging="360"/>
      </w:p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abstractNum w:abstractNumId="29">
    <w:nsid w:val="7C094319"/>
    <w:multiLevelType w:val="hybridMultilevel"/>
    <w:tmpl w:val="962C9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6"/>
  </w:num>
  <w:num w:numId="4">
    <w:abstractNumId w:val="19"/>
  </w:num>
  <w:num w:numId="5">
    <w:abstractNumId w:val="4"/>
  </w:num>
  <w:num w:numId="6">
    <w:abstractNumId w:val="23"/>
  </w:num>
  <w:num w:numId="7">
    <w:abstractNumId w:val="13"/>
  </w:num>
  <w:num w:numId="8">
    <w:abstractNumId w:val="11"/>
  </w:num>
  <w:num w:numId="9">
    <w:abstractNumId w:val="1"/>
  </w:num>
  <w:num w:numId="10">
    <w:abstractNumId w:val="12"/>
  </w:num>
  <w:num w:numId="11">
    <w:abstractNumId w:val="5"/>
  </w:num>
  <w:num w:numId="12">
    <w:abstractNumId w:val="28"/>
  </w:num>
  <w:num w:numId="13">
    <w:abstractNumId w:val="6"/>
  </w:num>
  <w:num w:numId="14">
    <w:abstractNumId w:val="17"/>
  </w:num>
  <w:num w:numId="15">
    <w:abstractNumId w:val="9"/>
  </w:num>
  <w:num w:numId="16">
    <w:abstractNumId w:val="25"/>
  </w:num>
  <w:num w:numId="17">
    <w:abstractNumId w:val="0"/>
  </w:num>
  <w:num w:numId="18">
    <w:abstractNumId w:val="10"/>
  </w:num>
  <w:num w:numId="19">
    <w:abstractNumId w:val="21"/>
  </w:num>
  <w:num w:numId="20">
    <w:abstractNumId w:val="18"/>
  </w:num>
  <w:num w:numId="21">
    <w:abstractNumId w:val="24"/>
  </w:num>
  <w:num w:numId="22">
    <w:abstractNumId w:val="15"/>
  </w:num>
  <w:num w:numId="23">
    <w:abstractNumId w:val="8"/>
  </w:num>
  <w:num w:numId="24">
    <w:abstractNumId w:val="27"/>
  </w:num>
  <w:num w:numId="25">
    <w:abstractNumId w:val="29"/>
  </w:num>
  <w:num w:numId="26">
    <w:abstractNumId w:val="22"/>
  </w:num>
  <w:num w:numId="27">
    <w:abstractNumId w:val="16"/>
  </w:num>
  <w:num w:numId="28">
    <w:abstractNumId w:val="3"/>
  </w:num>
  <w:num w:numId="29">
    <w:abstractNumId w:val="1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C1"/>
    <w:rsid w:val="000059D4"/>
    <w:rsid w:val="000068E4"/>
    <w:rsid w:val="000116AD"/>
    <w:rsid w:val="000121BD"/>
    <w:rsid w:val="00021B19"/>
    <w:rsid w:val="000260E8"/>
    <w:rsid w:val="000364F1"/>
    <w:rsid w:val="00075DDF"/>
    <w:rsid w:val="000A10AA"/>
    <w:rsid w:val="000B4170"/>
    <w:rsid w:val="000C0213"/>
    <w:rsid w:val="000C0C42"/>
    <w:rsid w:val="000C1FB0"/>
    <w:rsid w:val="000C3A37"/>
    <w:rsid w:val="000D1C95"/>
    <w:rsid w:val="000D7F31"/>
    <w:rsid w:val="000E344E"/>
    <w:rsid w:val="000E6683"/>
    <w:rsid w:val="000E6849"/>
    <w:rsid w:val="000E6914"/>
    <w:rsid w:val="000F03B0"/>
    <w:rsid w:val="000F26E7"/>
    <w:rsid w:val="000F2C5F"/>
    <w:rsid w:val="000F66B3"/>
    <w:rsid w:val="00101E44"/>
    <w:rsid w:val="00103A86"/>
    <w:rsid w:val="0010764F"/>
    <w:rsid w:val="001156D7"/>
    <w:rsid w:val="00134B40"/>
    <w:rsid w:val="00155B8B"/>
    <w:rsid w:val="00156F6D"/>
    <w:rsid w:val="00157473"/>
    <w:rsid w:val="00164F99"/>
    <w:rsid w:val="001722BE"/>
    <w:rsid w:val="001747C5"/>
    <w:rsid w:val="00174CF5"/>
    <w:rsid w:val="00192CCC"/>
    <w:rsid w:val="00194998"/>
    <w:rsid w:val="00196FFF"/>
    <w:rsid w:val="00197913"/>
    <w:rsid w:val="001A5A7A"/>
    <w:rsid w:val="001B0F8C"/>
    <w:rsid w:val="001C3913"/>
    <w:rsid w:val="001C4E55"/>
    <w:rsid w:val="001C7265"/>
    <w:rsid w:val="001D1003"/>
    <w:rsid w:val="001D18E6"/>
    <w:rsid w:val="001D5402"/>
    <w:rsid w:val="001E5A08"/>
    <w:rsid w:val="001F0695"/>
    <w:rsid w:val="002018ED"/>
    <w:rsid w:val="00201E08"/>
    <w:rsid w:val="0020446E"/>
    <w:rsid w:val="00204FB4"/>
    <w:rsid w:val="00212BE9"/>
    <w:rsid w:val="00215D6E"/>
    <w:rsid w:val="00223659"/>
    <w:rsid w:val="0023141E"/>
    <w:rsid w:val="00237112"/>
    <w:rsid w:val="002410FA"/>
    <w:rsid w:val="00254754"/>
    <w:rsid w:val="002637CC"/>
    <w:rsid w:val="00266D0B"/>
    <w:rsid w:val="00267EC9"/>
    <w:rsid w:val="00267FB5"/>
    <w:rsid w:val="002827C7"/>
    <w:rsid w:val="002834DC"/>
    <w:rsid w:val="002917D3"/>
    <w:rsid w:val="00291D22"/>
    <w:rsid w:val="00293BEA"/>
    <w:rsid w:val="002A43FE"/>
    <w:rsid w:val="002B1C2C"/>
    <w:rsid w:val="002C0850"/>
    <w:rsid w:val="002C165E"/>
    <w:rsid w:val="002C19BF"/>
    <w:rsid w:val="002C22D7"/>
    <w:rsid w:val="002C4809"/>
    <w:rsid w:val="002D021E"/>
    <w:rsid w:val="002D71E3"/>
    <w:rsid w:val="002E0637"/>
    <w:rsid w:val="002E10A4"/>
    <w:rsid w:val="002E285F"/>
    <w:rsid w:val="002E674D"/>
    <w:rsid w:val="002E67C7"/>
    <w:rsid w:val="002F5880"/>
    <w:rsid w:val="002F69BC"/>
    <w:rsid w:val="002F7CA8"/>
    <w:rsid w:val="00323850"/>
    <w:rsid w:val="00343FD7"/>
    <w:rsid w:val="003443E0"/>
    <w:rsid w:val="00351DDA"/>
    <w:rsid w:val="003532D4"/>
    <w:rsid w:val="003557B0"/>
    <w:rsid w:val="0036790E"/>
    <w:rsid w:val="0039054C"/>
    <w:rsid w:val="00390601"/>
    <w:rsid w:val="00390FD5"/>
    <w:rsid w:val="003A4AF0"/>
    <w:rsid w:val="003A554C"/>
    <w:rsid w:val="003B6077"/>
    <w:rsid w:val="003B6544"/>
    <w:rsid w:val="003C1C76"/>
    <w:rsid w:val="003C497C"/>
    <w:rsid w:val="003C5D3D"/>
    <w:rsid w:val="003D1FF9"/>
    <w:rsid w:val="003E008E"/>
    <w:rsid w:val="003F545B"/>
    <w:rsid w:val="004028F6"/>
    <w:rsid w:val="00413A11"/>
    <w:rsid w:val="00416F11"/>
    <w:rsid w:val="004277DE"/>
    <w:rsid w:val="00432C72"/>
    <w:rsid w:val="00441CA8"/>
    <w:rsid w:val="00443C6A"/>
    <w:rsid w:val="0045030E"/>
    <w:rsid w:val="004522F8"/>
    <w:rsid w:val="00476D38"/>
    <w:rsid w:val="00482651"/>
    <w:rsid w:val="004843A0"/>
    <w:rsid w:val="00486F12"/>
    <w:rsid w:val="00495BB8"/>
    <w:rsid w:val="004A1F4D"/>
    <w:rsid w:val="004A48AF"/>
    <w:rsid w:val="004B2338"/>
    <w:rsid w:val="004B5ABF"/>
    <w:rsid w:val="004B6828"/>
    <w:rsid w:val="004D4CA2"/>
    <w:rsid w:val="004E374F"/>
    <w:rsid w:val="004E5732"/>
    <w:rsid w:val="004E62EA"/>
    <w:rsid w:val="004E6B39"/>
    <w:rsid w:val="004E7170"/>
    <w:rsid w:val="004F1C64"/>
    <w:rsid w:val="00500184"/>
    <w:rsid w:val="0050434A"/>
    <w:rsid w:val="0050554E"/>
    <w:rsid w:val="00510B27"/>
    <w:rsid w:val="005132DD"/>
    <w:rsid w:val="005166FE"/>
    <w:rsid w:val="00550404"/>
    <w:rsid w:val="00552C00"/>
    <w:rsid w:val="00555EAE"/>
    <w:rsid w:val="00560659"/>
    <w:rsid w:val="0056455A"/>
    <w:rsid w:val="005930C5"/>
    <w:rsid w:val="0059608C"/>
    <w:rsid w:val="00596613"/>
    <w:rsid w:val="005A2D0B"/>
    <w:rsid w:val="005A32C1"/>
    <w:rsid w:val="005A50EE"/>
    <w:rsid w:val="005B31AC"/>
    <w:rsid w:val="005B51FB"/>
    <w:rsid w:val="005B6637"/>
    <w:rsid w:val="005E38A1"/>
    <w:rsid w:val="005E4D70"/>
    <w:rsid w:val="005F1B38"/>
    <w:rsid w:val="005F32AE"/>
    <w:rsid w:val="00601C76"/>
    <w:rsid w:val="0060435A"/>
    <w:rsid w:val="006050D5"/>
    <w:rsid w:val="006132E3"/>
    <w:rsid w:val="0061342B"/>
    <w:rsid w:val="00615122"/>
    <w:rsid w:val="0063317A"/>
    <w:rsid w:val="00644DA7"/>
    <w:rsid w:val="006512FD"/>
    <w:rsid w:val="006516AE"/>
    <w:rsid w:val="00675A3C"/>
    <w:rsid w:val="00682DBB"/>
    <w:rsid w:val="00684A6A"/>
    <w:rsid w:val="00687A33"/>
    <w:rsid w:val="0069028F"/>
    <w:rsid w:val="006905F1"/>
    <w:rsid w:val="00691539"/>
    <w:rsid w:val="006A4C7B"/>
    <w:rsid w:val="006A707A"/>
    <w:rsid w:val="006C1FCE"/>
    <w:rsid w:val="006C4019"/>
    <w:rsid w:val="006E7690"/>
    <w:rsid w:val="006F28D5"/>
    <w:rsid w:val="006F5E98"/>
    <w:rsid w:val="007032BB"/>
    <w:rsid w:val="00704D78"/>
    <w:rsid w:val="007063F4"/>
    <w:rsid w:val="00713B7D"/>
    <w:rsid w:val="007157AB"/>
    <w:rsid w:val="00716B68"/>
    <w:rsid w:val="00717E28"/>
    <w:rsid w:val="007225BC"/>
    <w:rsid w:val="00723599"/>
    <w:rsid w:val="007335EA"/>
    <w:rsid w:val="00736389"/>
    <w:rsid w:val="0074031A"/>
    <w:rsid w:val="007437C1"/>
    <w:rsid w:val="00745091"/>
    <w:rsid w:val="00751D82"/>
    <w:rsid w:val="007527A7"/>
    <w:rsid w:val="00755E1C"/>
    <w:rsid w:val="00760307"/>
    <w:rsid w:val="00767307"/>
    <w:rsid w:val="00767C96"/>
    <w:rsid w:val="00783149"/>
    <w:rsid w:val="00786244"/>
    <w:rsid w:val="007877BD"/>
    <w:rsid w:val="00793B1F"/>
    <w:rsid w:val="007964E8"/>
    <w:rsid w:val="007A393A"/>
    <w:rsid w:val="007A5FF0"/>
    <w:rsid w:val="007A63E5"/>
    <w:rsid w:val="007A72E9"/>
    <w:rsid w:val="007B6618"/>
    <w:rsid w:val="007C7004"/>
    <w:rsid w:val="007E13B5"/>
    <w:rsid w:val="007F66F8"/>
    <w:rsid w:val="007F6B89"/>
    <w:rsid w:val="007F7C5C"/>
    <w:rsid w:val="00810625"/>
    <w:rsid w:val="00812CA3"/>
    <w:rsid w:val="00820320"/>
    <w:rsid w:val="00825FD7"/>
    <w:rsid w:val="00844BE1"/>
    <w:rsid w:val="00844D4C"/>
    <w:rsid w:val="00845DC9"/>
    <w:rsid w:val="00856650"/>
    <w:rsid w:val="00856E0F"/>
    <w:rsid w:val="00864CD7"/>
    <w:rsid w:val="00892476"/>
    <w:rsid w:val="00893DB4"/>
    <w:rsid w:val="00894374"/>
    <w:rsid w:val="00895BBC"/>
    <w:rsid w:val="008A31EE"/>
    <w:rsid w:val="008A51EC"/>
    <w:rsid w:val="008D7F75"/>
    <w:rsid w:val="008F6222"/>
    <w:rsid w:val="008F6FE0"/>
    <w:rsid w:val="0090241D"/>
    <w:rsid w:val="00917518"/>
    <w:rsid w:val="00920D6A"/>
    <w:rsid w:val="00926024"/>
    <w:rsid w:val="009263E0"/>
    <w:rsid w:val="009278EE"/>
    <w:rsid w:val="00941F4A"/>
    <w:rsid w:val="009464C5"/>
    <w:rsid w:val="009602C3"/>
    <w:rsid w:val="00971F51"/>
    <w:rsid w:val="00985D5B"/>
    <w:rsid w:val="009970BF"/>
    <w:rsid w:val="009973AA"/>
    <w:rsid w:val="009B17DA"/>
    <w:rsid w:val="009C6A5E"/>
    <w:rsid w:val="009C7F61"/>
    <w:rsid w:val="009E01EC"/>
    <w:rsid w:val="009E11E7"/>
    <w:rsid w:val="009E3CBD"/>
    <w:rsid w:val="009E6823"/>
    <w:rsid w:val="009E7D22"/>
    <w:rsid w:val="009F2150"/>
    <w:rsid w:val="009F2DE1"/>
    <w:rsid w:val="009F7666"/>
    <w:rsid w:val="009F76CF"/>
    <w:rsid w:val="00A05B25"/>
    <w:rsid w:val="00A113E6"/>
    <w:rsid w:val="00A13AC1"/>
    <w:rsid w:val="00A203AA"/>
    <w:rsid w:val="00A41BB8"/>
    <w:rsid w:val="00A43638"/>
    <w:rsid w:val="00A52C62"/>
    <w:rsid w:val="00A52EA0"/>
    <w:rsid w:val="00A65298"/>
    <w:rsid w:val="00A8100D"/>
    <w:rsid w:val="00A82D7F"/>
    <w:rsid w:val="00A95F90"/>
    <w:rsid w:val="00AA0457"/>
    <w:rsid w:val="00AA2E97"/>
    <w:rsid w:val="00AA4822"/>
    <w:rsid w:val="00AB2A00"/>
    <w:rsid w:val="00AB3A33"/>
    <w:rsid w:val="00AB5EC1"/>
    <w:rsid w:val="00AB78C8"/>
    <w:rsid w:val="00AD02F8"/>
    <w:rsid w:val="00AD7264"/>
    <w:rsid w:val="00B0099E"/>
    <w:rsid w:val="00B01726"/>
    <w:rsid w:val="00B02520"/>
    <w:rsid w:val="00B02F1F"/>
    <w:rsid w:val="00B062AA"/>
    <w:rsid w:val="00B12167"/>
    <w:rsid w:val="00B143C5"/>
    <w:rsid w:val="00B174ED"/>
    <w:rsid w:val="00B2379E"/>
    <w:rsid w:val="00B2733F"/>
    <w:rsid w:val="00B30EA6"/>
    <w:rsid w:val="00B32472"/>
    <w:rsid w:val="00B338EC"/>
    <w:rsid w:val="00B40725"/>
    <w:rsid w:val="00B448F6"/>
    <w:rsid w:val="00B57161"/>
    <w:rsid w:val="00B61A30"/>
    <w:rsid w:val="00B653C4"/>
    <w:rsid w:val="00B82700"/>
    <w:rsid w:val="00BA0682"/>
    <w:rsid w:val="00BA2FB7"/>
    <w:rsid w:val="00BA5923"/>
    <w:rsid w:val="00BB1399"/>
    <w:rsid w:val="00BB29F3"/>
    <w:rsid w:val="00BB452E"/>
    <w:rsid w:val="00BC163F"/>
    <w:rsid w:val="00BD0209"/>
    <w:rsid w:val="00BD39CF"/>
    <w:rsid w:val="00BD3B5C"/>
    <w:rsid w:val="00BD41D7"/>
    <w:rsid w:val="00BF5522"/>
    <w:rsid w:val="00BF6AC9"/>
    <w:rsid w:val="00C02535"/>
    <w:rsid w:val="00C06041"/>
    <w:rsid w:val="00C1024D"/>
    <w:rsid w:val="00C36DCA"/>
    <w:rsid w:val="00C40B85"/>
    <w:rsid w:val="00C42A4C"/>
    <w:rsid w:val="00C46C62"/>
    <w:rsid w:val="00C54703"/>
    <w:rsid w:val="00C56EA4"/>
    <w:rsid w:val="00C624FA"/>
    <w:rsid w:val="00C62532"/>
    <w:rsid w:val="00C63D11"/>
    <w:rsid w:val="00C72BF1"/>
    <w:rsid w:val="00C753AB"/>
    <w:rsid w:val="00C8769D"/>
    <w:rsid w:val="00C90962"/>
    <w:rsid w:val="00C9142D"/>
    <w:rsid w:val="00CB2216"/>
    <w:rsid w:val="00CE74F6"/>
    <w:rsid w:val="00CF3484"/>
    <w:rsid w:val="00D05C5D"/>
    <w:rsid w:val="00D066AC"/>
    <w:rsid w:val="00D17D5B"/>
    <w:rsid w:val="00D214CD"/>
    <w:rsid w:val="00D2611B"/>
    <w:rsid w:val="00D323C1"/>
    <w:rsid w:val="00D37AD8"/>
    <w:rsid w:val="00D447C0"/>
    <w:rsid w:val="00D461DC"/>
    <w:rsid w:val="00D47CF3"/>
    <w:rsid w:val="00D52685"/>
    <w:rsid w:val="00D55910"/>
    <w:rsid w:val="00D63E41"/>
    <w:rsid w:val="00D641D2"/>
    <w:rsid w:val="00D643AF"/>
    <w:rsid w:val="00D730FB"/>
    <w:rsid w:val="00D76227"/>
    <w:rsid w:val="00D864EE"/>
    <w:rsid w:val="00D9014F"/>
    <w:rsid w:val="00D94831"/>
    <w:rsid w:val="00DA66F5"/>
    <w:rsid w:val="00DB094D"/>
    <w:rsid w:val="00DB0E99"/>
    <w:rsid w:val="00DB7DD4"/>
    <w:rsid w:val="00DC5FD7"/>
    <w:rsid w:val="00DF5567"/>
    <w:rsid w:val="00E02FCC"/>
    <w:rsid w:val="00E17F91"/>
    <w:rsid w:val="00E257E2"/>
    <w:rsid w:val="00E32901"/>
    <w:rsid w:val="00E417FD"/>
    <w:rsid w:val="00E45D46"/>
    <w:rsid w:val="00E53DB6"/>
    <w:rsid w:val="00E558F3"/>
    <w:rsid w:val="00E60151"/>
    <w:rsid w:val="00EA194E"/>
    <w:rsid w:val="00EB186E"/>
    <w:rsid w:val="00EB3CBF"/>
    <w:rsid w:val="00EB67A0"/>
    <w:rsid w:val="00EB7ED1"/>
    <w:rsid w:val="00EC0815"/>
    <w:rsid w:val="00EC534B"/>
    <w:rsid w:val="00EC5953"/>
    <w:rsid w:val="00EC6617"/>
    <w:rsid w:val="00ED3D44"/>
    <w:rsid w:val="00ED5D44"/>
    <w:rsid w:val="00EE1E3A"/>
    <w:rsid w:val="00F008E3"/>
    <w:rsid w:val="00F028F2"/>
    <w:rsid w:val="00F12854"/>
    <w:rsid w:val="00F23906"/>
    <w:rsid w:val="00F23E0E"/>
    <w:rsid w:val="00F24ED9"/>
    <w:rsid w:val="00F25786"/>
    <w:rsid w:val="00F27EB0"/>
    <w:rsid w:val="00F3441F"/>
    <w:rsid w:val="00F35260"/>
    <w:rsid w:val="00F36B59"/>
    <w:rsid w:val="00F41A80"/>
    <w:rsid w:val="00F524DE"/>
    <w:rsid w:val="00F557CF"/>
    <w:rsid w:val="00F66E77"/>
    <w:rsid w:val="00F717F6"/>
    <w:rsid w:val="00F72C06"/>
    <w:rsid w:val="00F823E4"/>
    <w:rsid w:val="00F870AB"/>
    <w:rsid w:val="00FA0B8E"/>
    <w:rsid w:val="00FA4F20"/>
    <w:rsid w:val="00FB5A5C"/>
    <w:rsid w:val="00FC2032"/>
    <w:rsid w:val="00FC42AF"/>
    <w:rsid w:val="00FD1509"/>
    <w:rsid w:val="00FE34ED"/>
    <w:rsid w:val="00FE35E9"/>
    <w:rsid w:val="00FE4690"/>
    <w:rsid w:val="00FF06FB"/>
    <w:rsid w:val="00FF34A3"/>
    <w:rsid w:val="00FF37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keepLines/>
      <w:tabs>
        <w:tab w:val="left" w:pos="1985"/>
        <w:tab w:val="left" w:pos="5103"/>
      </w:tabs>
      <w:spacing w:before="120"/>
      <w:jc w:val="both"/>
    </w:pPr>
    <w:rPr>
      <w:rFonts w:ascii="Arial" w:eastAsia="Times New Roman" w:hAnsi="Arial"/>
      <w:sz w:val="22"/>
      <w:lang w:val="de-AT"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tabs>
        <w:tab w:val="clear" w:pos="1985"/>
        <w:tab w:val="clear" w:pos="5103"/>
        <w:tab w:val="center" w:pos="4253"/>
        <w:tab w:val="right" w:pos="8505"/>
      </w:tabs>
    </w:pPr>
  </w:style>
  <w:style w:type="paragraph" w:styleId="Zhlav">
    <w:name w:val="header"/>
    <w:basedOn w:val="Normln"/>
    <w:link w:val="ZhlavChar"/>
    <w:pPr>
      <w:tabs>
        <w:tab w:val="clear" w:pos="1985"/>
        <w:tab w:val="clear" w:pos="5103"/>
        <w:tab w:val="left" w:pos="5387"/>
        <w:tab w:val="right" w:pos="9356"/>
      </w:tabs>
    </w:pPr>
  </w:style>
  <w:style w:type="paragraph" w:customStyle="1" w:styleId="Corpo">
    <w:name w:val="Corpo"/>
    <w:pPr>
      <w:spacing w:before="240" w:line="360" w:lineRule="auto"/>
      <w:jc w:val="both"/>
    </w:pPr>
    <w:rPr>
      <w:rFonts w:ascii="Arial" w:eastAsia="Times New Roman" w:hAnsi="Arial"/>
      <w:lang w:val="pt-PT" w:eastAsia="en-U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unhideWhenUsed/>
    <w:rPr>
      <w:sz w:val="16"/>
      <w:szCs w:val="16"/>
    </w:rPr>
  </w:style>
  <w:style w:type="paragraph" w:styleId="Textkomente">
    <w:name w:val="annotation text"/>
    <w:basedOn w:val="Normln"/>
    <w:link w:val="TextkomenteChar"/>
    <w:semiHidden/>
    <w:unhideWhenUsed/>
    <w:rPr>
      <w:sz w:val="20"/>
    </w:rPr>
  </w:style>
  <w:style w:type="character" w:customStyle="1" w:styleId="KommentartextZchn">
    <w:name w:val="Kommentartext Zchn"/>
    <w:rPr>
      <w:rFonts w:ascii="Arial" w:eastAsia="Times New Roman" w:hAnsi="Arial"/>
      <w:lang w:val="de-AT"/>
    </w:rPr>
  </w:style>
  <w:style w:type="paragraph" w:styleId="Pedmtkomente">
    <w:name w:val="annotation subject"/>
    <w:basedOn w:val="Textkomente"/>
    <w:next w:val="Textkomente"/>
    <w:semiHidden/>
    <w:unhideWhenUsed/>
    <w:rPr>
      <w:b/>
      <w:bCs/>
    </w:rPr>
  </w:style>
  <w:style w:type="character" w:customStyle="1" w:styleId="KommentarthemaZchn">
    <w:name w:val="Kommentarthema Zchn"/>
    <w:semiHidden/>
    <w:rPr>
      <w:rFonts w:ascii="Arial" w:eastAsia="Times New Roman" w:hAnsi="Arial"/>
      <w:b/>
      <w:bCs/>
      <w:lang w:val="de-AT"/>
    </w:rPr>
  </w:style>
  <w:style w:type="character" w:customStyle="1" w:styleId="TextkomenteChar">
    <w:name w:val="Text komentáře Char"/>
    <w:link w:val="Textkomente"/>
    <w:semiHidden/>
    <w:rsid w:val="00755E1C"/>
    <w:rPr>
      <w:rFonts w:ascii="Arial" w:eastAsia="Times New Roman" w:hAnsi="Arial"/>
      <w:lang w:val="de-AT" w:eastAsia="de-DE"/>
    </w:rPr>
  </w:style>
  <w:style w:type="paragraph" w:styleId="Revize">
    <w:name w:val="Revision"/>
    <w:hidden/>
    <w:uiPriority w:val="99"/>
    <w:semiHidden/>
    <w:rsid w:val="00BD39CF"/>
    <w:rPr>
      <w:rFonts w:ascii="Arial" w:eastAsia="Times New Roman" w:hAnsi="Arial"/>
      <w:sz w:val="22"/>
      <w:lang w:val="de-AT" w:eastAsia="de-DE"/>
    </w:rPr>
  </w:style>
  <w:style w:type="character" w:customStyle="1" w:styleId="ZhlavChar">
    <w:name w:val="Záhlaví Char"/>
    <w:link w:val="Zhlav"/>
    <w:rsid w:val="00D447C0"/>
    <w:rPr>
      <w:rFonts w:ascii="Arial" w:eastAsia="Times New Roman" w:hAnsi="Arial"/>
      <w:sz w:val="22"/>
      <w:lang w:val="de-AT" w:eastAsia="de-DE"/>
    </w:rPr>
  </w:style>
  <w:style w:type="paragraph" w:styleId="Odstavecseseznamem">
    <w:name w:val="List Paragraph"/>
    <w:basedOn w:val="Normln"/>
    <w:link w:val="OdstavecseseznamemChar"/>
    <w:uiPriority w:val="34"/>
    <w:qFormat/>
    <w:rsid w:val="000C3A37"/>
    <w:pPr>
      <w:ind w:left="720"/>
    </w:pPr>
  </w:style>
  <w:style w:type="paragraph" w:customStyle="1" w:styleId="Topic">
    <w:name w:val="Topic"/>
    <w:basedOn w:val="Odstavecseseznamem"/>
    <w:link w:val="TopicChar"/>
    <w:qFormat/>
    <w:rsid w:val="00495BB8"/>
    <w:pPr>
      <w:spacing w:before="200" w:after="120"/>
      <w:ind w:left="0"/>
    </w:pPr>
    <w:rPr>
      <w:rFonts w:ascii="Times New Roman" w:hAnsi="Times New Roman"/>
      <w:b/>
      <w:sz w:val="24"/>
      <w:szCs w:val="24"/>
      <w:lang w:val="en-GB"/>
    </w:rPr>
  </w:style>
  <w:style w:type="character" w:customStyle="1" w:styleId="OdstavecseseznamemChar">
    <w:name w:val="Odstavec se seznamem Char"/>
    <w:basedOn w:val="Standardnpsmoodstavce"/>
    <w:link w:val="Odstavecseseznamem"/>
    <w:uiPriority w:val="34"/>
    <w:rsid w:val="00495BB8"/>
    <w:rPr>
      <w:rFonts w:ascii="Arial" w:eastAsia="Times New Roman" w:hAnsi="Arial"/>
      <w:sz w:val="22"/>
      <w:lang w:val="de-AT" w:eastAsia="de-DE"/>
    </w:rPr>
  </w:style>
  <w:style w:type="character" w:customStyle="1" w:styleId="TopicChar">
    <w:name w:val="Topic Char"/>
    <w:basedOn w:val="OdstavecseseznamemChar"/>
    <w:link w:val="Topic"/>
    <w:rsid w:val="00495BB8"/>
    <w:rPr>
      <w:rFonts w:ascii="Arial" w:eastAsia="Times New Roman" w:hAnsi="Arial"/>
      <w:b/>
      <w:sz w:val="24"/>
      <w:szCs w:val="24"/>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keepLines/>
      <w:tabs>
        <w:tab w:val="left" w:pos="1985"/>
        <w:tab w:val="left" w:pos="5103"/>
      </w:tabs>
      <w:spacing w:before="120"/>
      <w:jc w:val="both"/>
    </w:pPr>
    <w:rPr>
      <w:rFonts w:ascii="Arial" w:eastAsia="Times New Roman" w:hAnsi="Arial"/>
      <w:sz w:val="22"/>
      <w:lang w:val="de-AT"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tabs>
        <w:tab w:val="clear" w:pos="1985"/>
        <w:tab w:val="clear" w:pos="5103"/>
        <w:tab w:val="center" w:pos="4253"/>
        <w:tab w:val="right" w:pos="8505"/>
      </w:tabs>
    </w:pPr>
  </w:style>
  <w:style w:type="paragraph" w:styleId="Zhlav">
    <w:name w:val="header"/>
    <w:basedOn w:val="Normln"/>
    <w:link w:val="ZhlavChar"/>
    <w:pPr>
      <w:tabs>
        <w:tab w:val="clear" w:pos="1985"/>
        <w:tab w:val="clear" w:pos="5103"/>
        <w:tab w:val="left" w:pos="5387"/>
        <w:tab w:val="right" w:pos="9356"/>
      </w:tabs>
    </w:pPr>
  </w:style>
  <w:style w:type="paragraph" w:customStyle="1" w:styleId="Corpo">
    <w:name w:val="Corpo"/>
    <w:pPr>
      <w:spacing w:before="240" w:line="360" w:lineRule="auto"/>
      <w:jc w:val="both"/>
    </w:pPr>
    <w:rPr>
      <w:rFonts w:ascii="Arial" w:eastAsia="Times New Roman" w:hAnsi="Arial"/>
      <w:lang w:val="pt-PT" w:eastAsia="en-U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unhideWhenUsed/>
    <w:rPr>
      <w:sz w:val="16"/>
      <w:szCs w:val="16"/>
    </w:rPr>
  </w:style>
  <w:style w:type="paragraph" w:styleId="Textkomente">
    <w:name w:val="annotation text"/>
    <w:basedOn w:val="Normln"/>
    <w:link w:val="TextkomenteChar"/>
    <w:semiHidden/>
    <w:unhideWhenUsed/>
    <w:rPr>
      <w:sz w:val="20"/>
    </w:rPr>
  </w:style>
  <w:style w:type="character" w:customStyle="1" w:styleId="KommentartextZchn">
    <w:name w:val="Kommentartext Zchn"/>
    <w:rPr>
      <w:rFonts w:ascii="Arial" w:eastAsia="Times New Roman" w:hAnsi="Arial"/>
      <w:lang w:val="de-AT"/>
    </w:rPr>
  </w:style>
  <w:style w:type="paragraph" w:styleId="Pedmtkomente">
    <w:name w:val="annotation subject"/>
    <w:basedOn w:val="Textkomente"/>
    <w:next w:val="Textkomente"/>
    <w:semiHidden/>
    <w:unhideWhenUsed/>
    <w:rPr>
      <w:b/>
      <w:bCs/>
    </w:rPr>
  </w:style>
  <w:style w:type="character" w:customStyle="1" w:styleId="KommentarthemaZchn">
    <w:name w:val="Kommentarthema Zchn"/>
    <w:semiHidden/>
    <w:rPr>
      <w:rFonts w:ascii="Arial" w:eastAsia="Times New Roman" w:hAnsi="Arial"/>
      <w:b/>
      <w:bCs/>
      <w:lang w:val="de-AT"/>
    </w:rPr>
  </w:style>
  <w:style w:type="character" w:customStyle="1" w:styleId="TextkomenteChar">
    <w:name w:val="Text komentáře Char"/>
    <w:link w:val="Textkomente"/>
    <w:semiHidden/>
    <w:rsid w:val="00755E1C"/>
    <w:rPr>
      <w:rFonts w:ascii="Arial" w:eastAsia="Times New Roman" w:hAnsi="Arial"/>
      <w:lang w:val="de-AT" w:eastAsia="de-DE"/>
    </w:rPr>
  </w:style>
  <w:style w:type="paragraph" w:styleId="Revize">
    <w:name w:val="Revision"/>
    <w:hidden/>
    <w:uiPriority w:val="99"/>
    <w:semiHidden/>
    <w:rsid w:val="00BD39CF"/>
    <w:rPr>
      <w:rFonts w:ascii="Arial" w:eastAsia="Times New Roman" w:hAnsi="Arial"/>
      <w:sz w:val="22"/>
      <w:lang w:val="de-AT" w:eastAsia="de-DE"/>
    </w:rPr>
  </w:style>
  <w:style w:type="character" w:customStyle="1" w:styleId="ZhlavChar">
    <w:name w:val="Záhlaví Char"/>
    <w:link w:val="Zhlav"/>
    <w:rsid w:val="00D447C0"/>
    <w:rPr>
      <w:rFonts w:ascii="Arial" w:eastAsia="Times New Roman" w:hAnsi="Arial"/>
      <w:sz w:val="22"/>
      <w:lang w:val="de-AT" w:eastAsia="de-DE"/>
    </w:rPr>
  </w:style>
  <w:style w:type="paragraph" w:styleId="Odstavecseseznamem">
    <w:name w:val="List Paragraph"/>
    <w:basedOn w:val="Normln"/>
    <w:link w:val="OdstavecseseznamemChar"/>
    <w:uiPriority w:val="34"/>
    <w:qFormat/>
    <w:rsid w:val="000C3A37"/>
    <w:pPr>
      <w:ind w:left="720"/>
    </w:pPr>
  </w:style>
  <w:style w:type="paragraph" w:customStyle="1" w:styleId="Topic">
    <w:name w:val="Topic"/>
    <w:basedOn w:val="Odstavecseseznamem"/>
    <w:link w:val="TopicChar"/>
    <w:qFormat/>
    <w:rsid w:val="00495BB8"/>
    <w:pPr>
      <w:spacing w:before="200" w:after="120"/>
      <w:ind w:left="0"/>
    </w:pPr>
    <w:rPr>
      <w:rFonts w:ascii="Times New Roman" w:hAnsi="Times New Roman"/>
      <w:b/>
      <w:sz w:val="24"/>
      <w:szCs w:val="24"/>
      <w:lang w:val="en-GB"/>
    </w:rPr>
  </w:style>
  <w:style w:type="character" w:customStyle="1" w:styleId="OdstavecseseznamemChar">
    <w:name w:val="Odstavec se seznamem Char"/>
    <w:basedOn w:val="Standardnpsmoodstavce"/>
    <w:link w:val="Odstavecseseznamem"/>
    <w:uiPriority w:val="34"/>
    <w:rsid w:val="00495BB8"/>
    <w:rPr>
      <w:rFonts w:ascii="Arial" w:eastAsia="Times New Roman" w:hAnsi="Arial"/>
      <w:sz w:val="22"/>
      <w:lang w:val="de-AT" w:eastAsia="de-DE"/>
    </w:rPr>
  </w:style>
  <w:style w:type="character" w:customStyle="1" w:styleId="TopicChar">
    <w:name w:val="Topic Char"/>
    <w:basedOn w:val="OdstavecseseznamemChar"/>
    <w:link w:val="Topic"/>
    <w:rsid w:val="00495BB8"/>
    <w:rPr>
      <w:rFonts w:ascii="Arial" w:eastAsia="Times New Roman" w:hAnsi="Arial"/>
      <w:b/>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896">
      <w:bodyDiv w:val="1"/>
      <w:marLeft w:val="0"/>
      <w:marRight w:val="0"/>
      <w:marTop w:val="0"/>
      <w:marBottom w:val="0"/>
      <w:divBdr>
        <w:top w:val="none" w:sz="0" w:space="0" w:color="auto"/>
        <w:left w:val="none" w:sz="0" w:space="0" w:color="auto"/>
        <w:bottom w:val="none" w:sz="0" w:space="0" w:color="auto"/>
        <w:right w:val="none" w:sz="0" w:space="0" w:color="auto"/>
      </w:divBdr>
    </w:div>
    <w:div w:id="11347451">
      <w:bodyDiv w:val="1"/>
      <w:marLeft w:val="0"/>
      <w:marRight w:val="0"/>
      <w:marTop w:val="0"/>
      <w:marBottom w:val="0"/>
      <w:divBdr>
        <w:top w:val="none" w:sz="0" w:space="0" w:color="auto"/>
        <w:left w:val="none" w:sz="0" w:space="0" w:color="auto"/>
        <w:bottom w:val="none" w:sz="0" w:space="0" w:color="auto"/>
        <w:right w:val="none" w:sz="0" w:space="0" w:color="auto"/>
      </w:divBdr>
      <w:divsChild>
        <w:div w:id="1443305580">
          <w:marLeft w:val="0"/>
          <w:marRight w:val="0"/>
          <w:marTop w:val="0"/>
          <w:marBottom w:val="0"/>
          <w:divBdr>
            <w:top w:val="none" w:sz="0" w:space="0" w:color="auto"/>
            <w:left w:val="none" w:sz="0" w:space="0" w:color="auto"/>
            <w:bottom w:val="none" w:sz="0" w:space="0" w:color="auto"/>
            <w:right w:val="none" w:sz="0" w:space="0" w:color="auto"/>
          </w:divBdr>
        </w:div>
      </w:divsChild>
    </w:div>
    <w:div w:id="47151134">
      <w:bodyDiv w:val="1"/>
      <w:marLeft w:val="0"/>
      <w:marRight w:val="0"/>
      <w:marTop w:val="0"/>
      <w:marBottom w:val="0"/>
      <w:divBdr>
        <w:top w:val="none" w:sz="0" w:space="0" w:color="auto"/>
        <w:left w:val="none" w:sz="0" w:space="0" w:color="auto"/>
        <w:bottom w:val="none" w:sz="0" w:space="0" w:color="auto"/>
        <w:right w:val="none" w:sz="0" w:space="0" w:color="auto"/>
      </w:divBdr>
      <w:divsChild>
        <w:div w:id="296881303">
          <w:marLeft w:val="0"/>
          <w:marRight w:val="0"/>
          <w:marTop w:val="0"/>
          <w:marBottom w:val="0"/>
          <w:divBdr>
            <w:top w:val="none" w:sz="0" w:space="0" w:color="auto"/>
            <w:left w:val="none" w:sz="0" w:space="0" w:color="auto"/>
            <w:bottom w:val="none" w:sz="0" w:space="0" w:color="auto"/>
            <w:right w:val="none" w:sz="0" w:space="0" w:color="auto"/>
          </w:divBdr>
        </w:div>
      </w:divsChild>
    </w:div>
    <w:div w:id="139537238">
      <w:bodyDiv w:val="1"/>
      <w:marLeft w:val="0"/>
      <w:marRight w:val="0"/>
      <w:marTop w:val="0"/>
      <w:marBottom w:val="0"/>
      <w:divBdr>
        <w:top w:val="none" w:sz="0" w:space="0" w:color="auto"/>
        <w:left w:val="none" w:sz="0" w:space="0" w:color="auto"/>
        <w:bottom w:val="none" w:sz="0" w:space="0" w:color="auto"/>
        <w:right w:val="none" w:sz="0" w:space="0" w:color="auto"/>
      </w:divBdr>
      <w:divsChild>
        <w:div w:id="1773163309">
          <w:marLeft w:val="0"/>
          <w:marRight w:val="0"/>
          <w:marTop w:val="0"/>
          <w:marBottom w:val="0"/>
          <w:divBdr>
            <w:top w:val="none" w:sz="0" w:space="0" w:color="auto"/>
            <w:left w:val="none" w:sz="0" w:space="0" w:color="auto"/>
            <w:bottom w:val="none" w:sz="0" w:space="0" w:color="auto"/>
            <w:right w:val="none" w:sz="0" w:space="0" w:color="auto"/>
          </w:divBdr>
        </w:div>
      </w:divsChild>
    </w:div>
    <w:div w:id="798496075">
      <w:bodyDiv w:val="1"/>
      <w:marLeft w:val="0"/>
      <w:marRight w:val="0"/>
      <w:marTop w:val="0"/>
      <w:marBottom w:val="0"/>
      <w:divBdr>
        <w:top w:val="none" w:sz="0" w:space="0" w:color="auto"/>
        <w:left w:val="none" w:sz="0" w:space="0" w:color="auto"/>
        <w:bottom w:val="none" w:sz="0" w:space="0" w:color="auto"/>
        <w:right w:val="none" w:sz="0" w:space="0" w:color="auto"/>
      </w:divBdr>
      <w:divsChild>
        <w:div w:id="234510780">
          <w:marLeft w:val="0"/>
          <w:marRight w:val="0"/>
          <w:marTop w:val="0"/>
          <w:marBottom w:val="0"/>
          <w:divBdr>
            <w:top w:val="none" w:sz="0" w:space="0" w:color="auto"/>
            <w:left w:val="none" w:sz="0" w:space="0" w:color="auto"/>
            <w:bottom w:val="none" w:sz="0" w:space="0" w:color="auto"/>
            <w:right w:val="none" w:sz="0" w:space="0" w:color="auto"/>
          </w:divBdr>
        </w:div>
      </w:divsChild>
    </w:div>
    <w:div w:id="818309121">
      <w:bodyDiv w:val="1"/>
      <w:marLeft w:val="0"/>
      <w:marRight w:val="0"/>
      <w:marTop w:val="0"/>
      <w:marBottom w:val="0"/>
      <w:divBdr>
        <w:top w:val="none" w:sz="0" w:space="0" w:color="auto"/>
        <w:left w:val="none" w:sz="0" w:space="0" w:color="auto"/>
        <w:bottom w:val="none" w:sz="0" w:space="0" w:color="auto"/>
        <w:right w:val="none" w:sz="0" w:space="0" w:color="auto"/>
      </w:divBdr>
    </w:div>
    <w:div w:id="1170372748">
      <w:bodyDiv w:val="1"/>
      <w:marLeft w:val="0"/>
      <w:marRight w:val="0"/>
      <w:marTop w:val="0"/>
      <w:marBottom w:val="0"/>
      <w:divBdr>
        <w:top w:val="none" w:sz="0" w:space="0" w:color="auto"/>
        <w:left w:val="none" w:sz="0" w:space="0" w:color="auto"/>
        <w:bottom w:val="none" w:sz="0" w:space="0" w:color="auto"/>
        <w:right w:val="none" w:sz="0" w:space="0" w:color="auto"/>
      </w:divBdr>
      <w:divsChild>
        <w:div w:id="1298873090">
          <w:marLeft w:val="0"/>
          <w:marRight w:val="0"/>
          <w:marTop w:val="0"/>
          <w:marBottom w:val="0"/>
          <w:divBdr>
            <w:top w:val="none" w:sz="0" w:space="0" w:color="auto"/>
            <w:left w:val="none" w:sz="0" w:space="0" w:color="auto"/>
            <w:bottom w:val="none" w:sz="0" w:space="0" w:color="auto"/>
            <w:right w:val="none" w:sz="0" w:space="0" w:color="auto"/>
          </w:divBdr>
        </w:div>
      </w:divsChild>
    </w:div>
    <w:div w:id="1329408580">
      <w:bodyDiv w:val="1"/>
      <w:marLeft w:val="0"/>
      <w:marRight w:val="0"/>
      <w:marTop w:val="0"/>
      <w:marBottom w:val="0"/>
      <w:divBdr>
        <w:top w:val="none" w:sz="0" w:space="0" w:color="auto"/>
        <w:left w:val="none" w:sz="0" w:space="0" w:color="auto"/>
        <w:bottom w:val="none" w:sz="0" w:space="0" w:color="auto"/>
        <w:right w:val="none" w:sz="0" w:space="0" w:color="auto"/>
      </w:divBdr>
      <w:divsChild>
        <w:div w:id="1849978206">
          <w:marLeft w:val="0"/>
          <w:marRight w:val="0"/>
          <w:marTop w:val="0"/>
          <w:marBottom w:val="0"/>
          <w:divBdr>
            <w:top w:val="none" w:sz="0" w:space="0" w:color="auto"/>
            <w:left w:val="none" w:sz="0" w:space="0" w:color="auto"/>
            <w:bottom w:val="none" w:sz="0" w:space="0" w:color="auto"/>
            <w:right w:val="none" w:sz="0" w:space="0" w:color="auto"/>
          </w:divBdr>
        </w:div>
      </w:divsChild>
    </w:div>
    <w:div w:id="1372999106">
      <w:bodyDiv w:val="1"/>
      <w:marLeft w:val="0"/>
      <w:marRight w:val="0"/>
      <w:marTop w:val="0"/>
      <w:marBottom w:val="0"/>
      <w:divBdr>
        <w:top w:val="none" w:sz="0" w:space="0" w:color="auto"/>
        <w:left w:val="none" w:sz="0" w:space="0" w:color="auto"/>
        <w:bottom w:val="none" w:sz="0" w:space="0" w:color="auto"/>
        <w:right w:val="none" w:sz="0" w:space="0" w:color="auto"/>
      </w:divBdr>
    </w:div>
    <w:div w:id="1392117161">
      <w:bodyDiv w:val="1"/>
      <w:marLeft w:val="0"/>
      <w:marRight w:val="0"/>
      <w:marTop w:val="0"/>
      <w:marBottom w:val="0"/>
      <w:divBdr>
        <w:top w:val="none" w:sz="0" w:space="0" w:color="auto"/>
        <w:left w:val="none" w:sz="0" w:space="0" w:color="auto"/>
        <w:bottom w:val="none" w:sz="0" w:space="0" w:color="auto"/>
        <w:right w:val="none" w:sz="0" w:space="0" w:color="auto"/>
      </w:divBdr>
      <w:divsChild>
        <w:div w:id="609240871">
          <w:marLeft w:val="0"/>
          <w:marRight w:val="0"/>
          <w:marTop w:val="0"/>
          <w:marBottom w:val="0"/>
          <w:divBdr>
            <w:top w:val="none" w:sz="0" w:space="0" w:color="auto"/>
            <w:left w:val="none" w:sz="0" w:space="0" w:color="auto"/>
            <w:bottom w:val="none" w:sz="0" w:space="0" w:color="auto"/>
            <w:right w:val="none" w:sz="0" w:space="0" w:color="auto"/>
          </w:divBdr>
        </w:div>
      </w:divsChild>
    </w:div>
    <w:div w:id="1503426916">
      <w:bodyDiv w:val="1"/>
      <w:marLeft w:val="0"/>
      <w:marRight w:val="0"/>
      <w:marTop w:val="0"/>
      <w:marBottom w:val="0"/>
      <w:divBdr>
        <w:top w:val="none" w:sz="0" w:space="0" w:color="auto"/>
        <w:left w:val="none" w:sz="0" w:space="0" w:color="auto"/>
        <w:bottom w:val="none" w:sz="0" w:space="0" w:color="auto"/>
        <w:right w:val="none" w:sz="0" w:space="0" w:color="auto"/>
      </w:divBdr>
    </w:div>
    <w:div w:id="1624459634">
      <w:bodyDiv w:val="1"/>
      <w:marLeft w:val="0"/>
      <w:marRight w:val="0"/>
      <w:marTop w:val="0"/>
      <w:marBottom w:val="0"/>
      <w:divBdr>
        <w:top w:val="none" w:sz="0" w:space="0" w:color="auto"/>
        <w:left w:val="none" w:sz="0" w:space="0" w:color="auto"/>
        <w:bottom w:val="none" w:sz="0" w:space="0" w:color="auto"/>
        <w:right w:val="none" w:sz="0" w:space="0" w:color="auto"/>
      </w:divBdr>
      <w:divsChild>
        <w:div w:id="1791437843">
          <w:marLeft w:val="0"/>
          <w:marRight w:val="0"/>
          <w:marTop w:val="0"/>
          <w:marBottom w:val="0"/>
          <w:divBdr>
            <w:top w:val="none" w:sz="0" w:space="0" w:color="auto"/>
            <w:left w:val="none" w:sz="0" w:space="0" w:color="auto"/>
            <w:bottom w:val="none" w:sz="0" w:space="0" w:color="auto"/>
            <w:right w:val="none" w:sz="0" w:space="0" w:color="auto"/>
          </w:divBdr>
        </w:div>
      </w:divsChild>
    </w:div>
    <w:div w:id="1706514249">
      <w:bodyDiv w:val="1"/>
      <w:marLeft w:val="0"/>
      <w:marRight w:val="0"/>
      <w:marTop w:val="0"/>
      <w:marBottom w:val="0"/>
      <w:divBdr>
        <w:top w:val="none" w:sz="0" w:space="0" w:color="auto"/>
        <w:left w:val="none" w:sz="0" w:space="0" w:color="auto"/>
        <w:bottom w:val="none" w:sz="0" w:space="0" w:color="auto"/>
        <w:right w:val="none" w:sz="0" w:space="0" w:color="auto"/>
      </w:divBdr>
    </w:div>
    <w:div w:id="1900902074">
      <w:bodyDiv w:val="1"/>
      <w:marLeft w:val="0"/>
      <w:marRight w:val="0"/>
      <w:marTop w:val="0"/>
      <w:marBottom w:val="0"/>
      <w:divBdr>
        <w:top w:val="none" w:sz="0" w:space="0" w:color="auto"/>
        <w:left w:val="none" w:sz="0" w:space="0" w:color="auto"/>
        <w:bottom w:val="none" w:sz="0" w:space="0" w:color="auto"/>
        <w:right w:val="none" w:sz="0" w:space="0" w:color="auto"/>
      </w:divBdr>
    </w:div>
    <w:div w:id="1999069005">
      <w:bodyDiv w:val="1"/>
      <w:marLeft w:val="0"/>
      <w:marRight w:val="0"/>
      <w:marTop w:val="0"/>
      <w:marBottom w:val="0"/>
      <w:divBdr>
        <w:top w:val="none" w:sz="0" w:space="0" w:color="auto"/>
        <w:left w:val="none" w:sz="0" w:space="0" w:color="auto"/>
        <w:bottom w:val="none" w:sz="0" w:space="0" w:color="auto"/>
        <w:right w:val="none" w:sz="0" w:space="0" w:color="auto"/>
      </w:divBdr>
      <w:divsChild>
        <w:div w:id="2007510476">
          <w:marLeft w:val="0"/>
          <w:marRight w:val="0"/>
          <w:marTop w:val="0"/>
          <w:marBottom w:val="0"/>
          <w:divBdr>
            <w:top w:val="none" w:sz="0" w:space="0" w:color="auto"/>
            <w:left w:val="none" w:sz="0" w:space="0" w:color="auto"/>
            <w:bottom w:val="none" w:sz="0" w:space="0" w:color="auto"/>
            <w:right w:val="none" w:sz="0" w:space="0" w:color="auto"/>
          </w:divBdr>
        </w:div>
      </w:divsChild>
    </w:div>
    <w:div w:id="2101247794">
      <w:bodyDiv w:val="1"/>
      <w:marLeft w:val="0"/>
      <w:marRight w:val="0"/>
      <w:marTop w:val="0"/>
      <w:marBottom w:val="0"/>
      <w:divBdr>
        <w:top w:val="none" w:sz="0" w:space="0" w:color="auto"/>
        <w:left w:val="none" w:sz="0" w:space="0" w:color="auto"/>
        <w:bottom w:val="none" w:sz="0" w:space="0" w:color="auto"/>
        <w:right w:val="none" w:sz="0" w:space="0" w:color="auto"/>
      </w:divBdr>
      <w:divsChild>
        <w:div w:id="316570599">
          <w:marLeft w:val="0"/>
          <w:marRight w:val="0"/>
          <w:marTop w:val="0"/>
          <w:marBottom w:val="0"/>
          <w:divBdr>
            <w:top w:val="none" w:sz="0" w:space="0" w:color="auto"/>
            <w:left w:val="none" w:sz="0" w:space="0" w:color="auto"/>
            <w:bottom w:val="none" w:sz="0" w:space="0" w:color="auto"/>
            <w:right w:val="none" w:sz="0" w:space="0" w:color="auto"/>
          </w:divBdr>
        </w:div>
      </w:divsChild>
    </w:div>
    <w:div w:id="2129933536">
      <w:bodyDiv w:val="1"/>
      <w:marLeft w:val="0"/>
      <w:marRight w:val="0"/>
      <w:marTop w:val="0"/>
      <w:marBottom w:val="0"/>
      <w:divBdr>
        <w:top w:val="none" w:sz="0" w:space="0" w:color="auto"/>
        <w:left w:val="none" w:sz="0" w:space="0" w:color="auto"/>
        <w:bottom w:val="none" w:sz="0" w:space="0" w:color="auto"/>
        <w:right w:val="none" w:sz="0" w:space="0" w:color="auto"/>
      </w:divBdr>
      <w:divsChild>
        <w:div w:id="22060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energy-regulator.eu/portal/page/portal/ACER_HOME" TargetMode="External"/><Relationship Id="rId4"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8E0243F056F043A0E78F91E0307085" ma:contentTypeVersion="30" ma:contentTypeDescription="Create a new document." ma:contentTypeScope="" ma:versionID="1c6f361df3d32144850e229a1209b089">
  <xsd:schema xmlns:xsd="http://www.w3.org/2001/XMLSchema" xmlns:xs="http://www.w3.org/2001/XMLSchema" xmlns:p="http://schemas.microsoft.com/office/2006/metadata/properties" xmlns:ns2="985daa2e-53d8-4475-82b8-9c7d25324e34" xmlns:ns3="9f85e7fb-d687-4dd2-8d0b-492a716094dd" targetNamespace="http://schemas.microsoft.com/office/2006/metadata/properties" ma:root="true" ma:fieldsID="f933bda2c911669a967d0f077db88347" ns2:_="" ns3:_="">
    <xsd:import namespace="985daa2e-53d8-4475-82b8-9c7d25324e34"/>
    <xsd:import namespace="9f85e7fb-d687-4dd2-8d0b-492a716094dd"/>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85e7fb-d687-4dd2-8d0b-492a716094dd"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AcerDocumentName xmlns="9f85e7fb-d687-4dd2-8d0b-492a716094dd">GRI SSE SG meeting draft minutes.docx</AcerDocumentName>
    <ACER_Abstract xmlns="985daa2e-53d8-4475-82b8-9c7d25324e34" xsi:nil="true"/>
    <_dlc_DocId xmlns="985daa2e-53d8-4475-82b8-9c7d25324e34">ACER-2019-84839</_dlc_DocId>
    <_dlc_DocIdUrl xmlns="985daa2e-53d8-4475-82b8-9c7d25324e34">
      <Url>https://extranet.acer.europa.eu/Events/25th-Stakeholder-Group-Meeting/_layouts/15/DocIdRedir.aspx?ID=ACER-2019-84839</Url>
      <Description>ACER-2019-84839</Description>
    </_dlc_DocIdUrl>
  </documentManagement>
</p:properties>
</file>

<file path=customXml/itemProps1.xml><?xml version="1.0" encoding="utf-8"?>
<ds:datastoreItem xmlns:ds="http://schemas.openxmlformats.org/officeDocument/2006/customXml" ds:itemID="{7EAB0229-EFC8-40B7-B126-3C90972C50E8}"/>
</file>

<file path=customXml/itemProps2.xml><?xml version="1.0" encoding="utf-8"?>
<ds:datastoreItem xmlns:ds="http://schemas.openxmlformats.org/officeDocument/2006/customXml" ds:itemID="{984DD1BA-B86A-40B4-9C51-D15E88222E8C}"/>
</file>

<file path=customXml/itemProps3.xml><?xml version="1.0" encoding="utf-8"?>
<ds:datastoreItem xmlns:ds="http://schemas.openxmlformats.org/officeDocument/2006/customXml" ds:itemID="{8CCE6E44-CC45-4990-8784-72DD1BCDC566}"/>
</file>

<file path=customXml/itemProps4.xml><?xml version="1.0" encoding="utf-8"?>
<ds:datastoreItem xmlns:ds="http://schemas.openxmlformats.org/officeDocument/2006/customXml" ds:itemID="{C15F12C1-4CAA-4889-9A92-6B98B9E35DB9}"/>
</file>

<file path=customXml/itemProps5.xml><?xml version="1.0" encoding="utf-8"?>
<ds:datastoreItem xmlns:ds="http://schemas.openxmlformats.org/officeDocument/2006/customXml" ds:itemID="{092AE218-2775-41E4-822A-4454F29818C3}"/>
</file>

<file path=customXml/itemProps6.xml><?xml version="1.0" encoding="utf-8"?>
<ds:datastoreItem xmlns:ds="http://schemas.openxmlformats.org/officeDocument/2006/customXml" ds:itemID="{F5CF35FD-BBA5-4E87-8889-3AF7660D1C4C}"/>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7348</Characters>
  <Application>Microsoft Office Word</Application>
  <DocSecurity>0</DocSecurity>
  <Lines>61</Lines>
  <Paragraphs>17</Paragraphs>
  <ScaleCrop>false</ScaleCrop>
  <HeadingPairs>
    <vt:vector size="6" baseType="variant">
      <vt:variant>
        <vt:lpstr>Název</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LinksUpToDate>false</LinksUpToDate>
  <CharactersWithSpaces>8696</CharactersWithSpaces>
  <SharedDoc>false</SharedDoc>
  <HLinks>
    <vt:vector size="6" baseType="variant">
      <vt:variant>
        <vt:i4>3407884</vt:i4>
      </vt:variant>
      <vt:variant>
        <vt:i4>0</vt:i4>
      </vt:variant>
      <vt:variant>
        <vt:i4>0</vt:i4>
      </vt:variant>
      <vt:variant>
        <vt:i4>5</vt:i4>
      </vt:variant>
      <vt:variant>
        <vt:lpwstr>http://www.energy-regulator.eu/portal/page/portal/ACER_HOME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2018-08-17T11:28:00Z</dcterms:created>
  <dcterms:modified xsi:type="dcterms:W3CDTF">2018-08-20T05:51:00Z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0x010100788E0243F056F043A0E78F91E0307085</vt:lpwstr>
  </property>
  <property fmtid="{D5CDD505-2E9C-101B-9397-08002B2CF9AE}" pid="3" name="_dlc_DocIdItemGuid">
    <vt:lpwstr>371e2f01-65b3-4490-9443-7bdbb462537b</vt:lpwstr>
  </property>
</Properties>
</file>